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B" w:rsidRDefault="00E55C50">
      <w:pPr>
        <w:pStyle w:val="JWTitle"/>
        <w:spacing w:after="0"/>
      </w:pPr>
      <w:bookmarkStart w:id="0" w:name="_GoBack"/>
      <w:bookmarkEnd w:id="0"/>
      <w:r>
        <w:t>THE MARITIME LAW ASSOCIATION OF THE UNITED STATES</w:t>
      </w:r>
    </w:p>
    <w:p w:rsidR="00FE44AB" w:rsidRDefault="00E55C50">
      <w:pPr>
        <w:pStyle w:val="JWTitle"/>
        <w:spacing w:after="0"/>
      </w:pPr>
      <w:r>
        <w:t>fall Virtual 2020 Meetings</w:t>
      </w:r>
    </w:p>
    <w:p w:rsidR="00FE44AB" w:rsidRDefault="00FE44AB">
      <w:pPr>
        <w:pStyle w:val="JWBodyTextFirstIndentDouble"/>
        <w:spacing w:line="240" w:lineRule="auto"/>
        <w:ind w:firstLine="0"/>
        <w:jc w:val="center"/>
        <w:rPr>
          <w:b/>
          <w:bCs/>
        </w:rPr>
      </w:pPr>
    </w:p>
    <w:p w:rsidR="00FE44AB" w:rsidRDefault="00FE44AB">
      <w:pPr>
        <w:pStyle w:val="JWBodyTextFirstIndentDouble"/>
        <w:spacing w:line="240" w:lineRule="auto"/>
        <w:ind w:firstLine="0"/>
        <w:jc w:val="center"/>
        <w:rPr>
          <w:b/>
          <w:bCs/>
        </w:rPr>
      </w:pPr>
    </w:p>
    <w:p w:rsidR="00FE44AB" w:rsidRDefault="00E55C50">
      <w:pPr>
        <w:pStyle w:val="JWBodyTextFirstIndentDouble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Please email Chairs listed below to receive a ZOOM invitation</w:t>
      </w:r>
    </w:p>
    <w:p w:rsidR="00FE44AB" w:rsidRDefault="00E55C50">
      <w:pPr>
        <w:pStyle w:val="JWBodyTextFirstIndentDouble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which</w:t>
      </w:r>
      <w:proofErr w:type="gramEnd"/>
      <w:r>
        <w:rPr>
          <w:b/>
          <w:bCs/>
        </w:rPr>
        <w:t xml:space="preserve"> you will receive a few days before the respective meeting</w:t>
      </w:r>
    </w:p>
    <w:p w:rsidR="00FE44AB" w:rsidRDefault="00FE44AB">
      <w:pPr>
        <w:pStyle w:val="JWBodyTextFirstIndentDouble"/>
      </w:pPr>
    </w:p>
    <w:tbl>
      <w:tblPr>
        <w:tblStyle w:val="TableGrid"/>
        <w:tblW w:w="10075" w:type="dxa"/>
        <w:jc w:val="center"/>
        <w:tblLook w:val="04A0"/>
      </w:tblPr>
      <w:tblGrid>
        <w:gridCol w:w="2340"/>
        <w:gridCol w:w="4034"/>
        <w:gridCol w:w="1785"/>
        <w:gridCol w:w="1916"/>
      </w:tblGrid>
      <w:tr w:rsidR="00FE44AB">
        <w:trPr>
          <w:cantSplit/>
          <w:tblHeader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TIME (ET)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CLE OFFERED</w:t>
            </w: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Thursday, October 29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11:00 am – Noon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Committee Chairs Meeting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ghurley@joneswalker.com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Closed Meeting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1:00 pm – 2:00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Arbitration and ADR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pskoufalos@browngavalas.com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2:00 pm – 3:00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 xml:space="preserve">Marine Financing </w:t>
            </w:r>
            <w:r>
              <w:rPr>
                <w:smallCaps/>
              </w:rPr>
              <w:t>harnold@bakerdonelson.com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3:00 pm – 4:15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International Organizations, Conventions, and Standards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Boriana.farrar@american-club.com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Friday, October 30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11:00 am – Noon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Marine Torts and Casualties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rebecca.hamra@ctplc.com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Noon – 1:00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Salvage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tbraden@thompsonbowie.com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4AB" w:rsidRDefault="00FE44AB">
            <w:pPr>
              <w:pStyle w:val="JWNormal"/>
              <w:spacing w:before="80" w:after="80"/>
              <w:rPr>
                <w:smallCaps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1:00 pm – 2:00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Maritime Bankruptcy and Insolvency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Warren.gluck@hklaw.com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2:00 pm – 3:00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Joint Meeting -- Regulation of Vessel Operations, Safety, Security, and Navigation /</w:t>
            </w:r>
            <w:r>
              <w:rPr>
                <w:smallCaps/>
              </w:rPr>
              <w:br/>
              <w:t>Government Counsel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sstancliff@cwm-law.com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mike.underhill@usdoj.gov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 xml:space="preserve">3:00 pm – 4:30 pm 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120"/>
              <w:jc w:val="left"/>
              <w:rPr>
                <w:smallCaps/>
              </w:rPr>
            </w:pPr>
            <w:r>
              <w:rPr>
                <w:smallCaps/>
              </w:rPr>
              <w:t>Practice and Procedure</w:t>
            </w:r>
          </w:p>
          <w:p w:rsidR="00FE44AB" w:rsidRDefault="00E55C50">
            <w:pPr>
              <w:pStyle w:val="JWNormal"/>
              <w:jc w:val="left"/>
              <w:rPr>
                <w:rStyle w:val="Hyperlink"/>
                <w:smallCaps/>
              </w:rPr>
            </w:pPr>
            <w:r>
              <w:rPr>
                <w:smallCaps/>
              </w:rPr>
              <w:t>sblatchley@holbrookmurphy.com</w:t>
            </w:r>
          </w:p>
          <w:p w:rsidR="00FE44AB" w:rsidRDefault="00FE44AB">
            <w:pPr>
              <w:pStyle w:val="JWNormal"/>
              <w:spacing w:before="80" w:after="80"/>
              <w:jc w:val="left"/>
              <w:rPr>
                <w:smallCaps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Monday, November 2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11:00 am – 12:00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Inland Waters and Towing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mhenderson@ventkerlaw.com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12:30 pm – 2:00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proofErr w:type="spellStart"/>
            <w:r>
              <w:rPr>
                <w:smallCaps/>
              </w:rPr>
              <w:t>Cybersecurity</w:t>
            </w:r>
            <w:proofErr w:type="spellEnd"/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john.cleary@polsinelli.com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New York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 xml:space="preserve">2:00 pm – 3:00 pm 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 xml:space="preserve">Marine </w:t>
            </w:r>
            <w:r>
              <w:rPr>
                <w:smallCaps/>
              </w:rPr>
              <w:t>Pollution and Maritime Crimes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loconnell@fsofirm.com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3:00 pm – 4:00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Offshore Industries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salvador.pusateri@pjgglaw.com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left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</w:pPr>
            <w:r>
              <w:t>4:00 pm – 5:30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Officers Meeting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jmoseleyjr@mppkj.com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Closed Meeting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shd w:val="clear" w:color="auto" w:fill="C6D9F1" w:themeFill="text2" w:themeFillTint="33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 xml:space="preserve">Wednesday, November </w:t>
            </w:r>
            <w:r>
              <w:rPr>
                <w:b/>
                <w:sz w:val="28"/>
              </w:rPr>
              <w:t>4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</w:pPr>
            <w:r>
              <w:t>11:00 am – 12:45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 xml:space="preserve">Marine </w:t>
            </w:r>
            <w:r>
              <w:rPr>
                <w:smallCaps/>
              </w:rPr>
              <w:t>Insurance and General Average</w:t>
            </w:r>
          </w:p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adk@tradeandcargo.com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Multistate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</w:pPr>
            <w:r>
              <w:t>1:00 pm – 2:00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Cruise Lines and Passenger Ships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patrick.leahy@gard.no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</w:pPr>
            <w:r>
              <w:t>2:00 pm – 3:30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Recreational Boating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tlochner@lochnerlawfirm.com</w:t>
            </w:r>
            <w:r>
              <w:rPr>
                <w:smallCaps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New York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</w:pPr>
            <w:r>
              <w:t>3:00 pm – 5:30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/>
              <w:rPr>
                <w:smallCaps/>
              </w:rPr>
            </w:pPr>
            <w:r>
              <w:rPr>
                <w:smallCaps/>
              </w:rPr>
              <w:t>Board of Directors</w:t>
            </w:r>
            <w:r>
              <w:rPr>
                <w:smallCaps/>
              </w:rPr>
              <w:t xml:space="preserve"> Meeting</w:t>
            </w:r>
          </w:p>
          <w:p w:rsidR="00FE44AB" w:rsidRDefault="00E55C50">
            <w:pPr>
              <w:pStyle w:val="JWNormal"/>
              <w:spacing w:after="80"/>
              <w:rPr>
                <w:smallCaps/>
              </w:rPr>
            </w:pPr>
            <w:r>
              <w:rPr>
                <w:smallCaps/>
              </w:rPr>
              <w:t>jmoseleyjr@mppkj.com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Closed Meeting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shd w:val="clear" w:color="auto" w:fill="C6D9F1" w:themeFill="text2" w:themeFillTint="33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Thursday, November 5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t>11:00 am – 12:30 pm</w:t>
            </w:r>
          </w:p>
        </w:tc>
        <w:tc>
          <w:tcPr>
            <w:tcW w:w="4034" w:type="dxa"/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Our Oceans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ccarey@pugh-law.com</w:t>
            </w:r>
          </w:p>
        </w:tc>
        <w:tc>
          <w:tcPr>
            <w:tcW w:w="1785" w:type="dxa"/>
          </w:tcPr>
          <w:p w:rsidR="00FE44AB" w:rsidRDefault="00E55C50">
            <w:pPr>
              <w:pStyle w:val="JWNormal"/>
              <w:spacing w:before="80" w:after="80"/>
            </w:pPr>
            <w:r>
              <w:t xml:space="preserve"> </w:t>
            </w:r>
          </w:p>
        </w:tc>
        <w:tc>
          <w:tcPr>
            <w:tcW w:w="1916" w:type="dxa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Multistate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t>1:00 pm – 2:30 pm</w:t>
            </w:r>
          </w:p>
        </w:tc>
        <w:tc>
          <w:tcPr>
            <w:tcW w:w="4034" w:type="dxa"/>
          </w:tcPr>
          <w:p w:rsidR="00FE44AB" w:rsidRDefault="00E55C50">
            <w:pPr>
              <w:pStyle w:val="JWNormal"/>
              <w:spacing w:before="80" w:after="80"/>
              <w:jc w:val="left"/>
              <w:rPr>
                <w:smallCaps/>
              </w:rPr>
            </w:pPr>
            <w:r>
              <w:rPr>
                <w:smallCaps/>
              </w:rPr>
              <w:t>Joint Meeting -- Carriage of Goods / Stevedores, Marine Terminals, and Vessel Services</w:t>
            </w:r>
          </w:p>
          <w:p w:rsidR="00FE44AB" w:rsidRDefault="00E55C50">
            <w:pPr>
              <w:pStyle w:val="JWNormal"/>
              <w:spacing w:before="80"/>
              <w:jc w:val="left"/>
              <w:rPr>
                <w:smallCaps/>
              </w:rPr>
            </w:pPr>
            <w:r>
              <w:rPr>
                <w:smallCaps/>
              </w:rPr>
              <w:t>dcammarano@camlegal.com</w:t>
            </w:r>
          </w:p>
          <w:p w:rsidR="00FE44AB" w:rsidRDefault="00E55C50">
            <w:pPr>
              <w:pStyle w:val="JWNormal"/>
              <w:spacing w:after="120"/>
              <w:jc w:val="left"/>
              <w:rPr>
                <w:smallCaps/>
              </w:rPr>
            </w:pPr>
            <w:r>
              <w:rPr>
                <w:smallCaps/>
              </w:rPr>
              <w:t>dwaters@waterslawva.com</w:t>
            </w:r>
          </w:p>
        </w:tc>
        <w:tc>
          <w:tcPr>
            <w:tcW w:w="1785" w:type="dxa"/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Multistate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t>2:45 pm – 4:00 pm</w:t>
            </w:r>
          </w:p>
        </w:tc>
        <w:tc>
          <w:tcPr>
            <w:tcW w:w="4034" w:type="dxa"/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Uniformity of U.S. Maritime Law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msturley@law.utexas.edu</w:t>
            </w:r>
          </w:p>
        </w:tc>
        <w:tc>
          <w:tcPr>
            <w:tcW w:w="1785" w:type="dxa"/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</w:tcPr>
          <w:p w:rsidR="00FE44AB" w:rsidRDefault="00E55C50">
            <w:pPr>
              <w:pStyle w:val="JWNormal"/>
              <w:spacing w:before="80" w:after="80"/>
              <w:jc w:val="center"/>
            </w:pPr>
            <w:r>
              <w:t>Multistate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lastRenderedPageBreak/>
              <w:t>4:00 pm – 5:00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Fisheries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dsmith@fsofirm.com</w:t>
            </w:r>
          </w:p>
        </w:tc>
        <w:tc>
          <w:tcPr>
            <w:tcW w:w="1785" w:type="dxa"/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t>5:00 pm – 6:00 pm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Young Lawyers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ishaukat@semmes.com</w:t>
            </w:r>
          </w:p>
        </w:tc>
        <w:tc>
          <w:tcPr>
            <w:tcW w:w="1785" w:type="dxa"/>
          </w:tcPr>
          <w:p w:rsidR="00FE44AB" w:rsidRDefault="00FE44AB">
            <w:pPr>
              <w:pStyle w:val="JWNormal"/>
              <w:spacing w:before="80" w:after="80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</w:pPr>
          </w:p>
        </w:tc>
      </w:tr>
      <w:tr w:rsidR="00FE44AB">
        <w:trPr>
          <w:cantSplit/>
          <w:jc w:val="center"/>
        </w:trPr>
        <w:tc>
          <w:tcPr>
            <w:tcW w:w="10075" w:type="dxa"/>
            <w:gridSpan w:val="4"/>
            <w:tcBorders>
              <w:right w:val="nil"/>
            </w:tcBorders>
            <w:shd w:val="clear" w:color="auto" w:fill="C6D9F1" w:themeFill="text2" w:themeFillTint="33"/>
          </w:tcPr>
          <w:p w:rsidR="00FE44AB" w:rsidRDefault="00E55C50">
            <w:pPr>
              <w:pStyle w:val="JWNormal"/>
              <w:spacing w:before="80" w:after="80"/>
              <w:jc w:val="center"/>
              <w:rPr>
                <w:color w:val="0070C0"/>
              </w:rPr>
            </w:pPr>
            <w:r>
              <w:rPr>
                <w:b/>
                <w:smallCaps/>
                <w:sz w:val="28"/>
              </w:rPr>
              <w:t>Friday, November 6</w:t>
            </w:r>
          </w:p>
        </w:tc>
      </w:tr>
      <w:tr w:rsidR="00FE44AB">
        <w:trPr>
          <w:cantSplit/>
          <w:jc w:val="center"/>
        </w:trPr>
        <w:tc>
          <w:tcPr>
            <w:tcW w:w="2340" w:type="dxa"/>
          </w:tcPr>
          <w:p w:rsidR="00FE44AB" w:rsidRDefault="00E55C50">
            <w:pPr>
              <w:pStyle w:val="JWNormal"/>
              <w:spacing w:before="80" w:after="80"/>
            </w:pPr>
            <w:r>
              <w:t>Noon – 2:30 pm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FE44AB" w:rsidRDefault="00E55C50">
            <w:pPr>
              <w:pStyle w:val="JWNormal"/>
              <w:spacing w:before="80" w:after="80"/>
              <w:rPr>
                <w:smallCaps/>
              </w:rPr>
            </w:pPr>
            <w:r>
              <w:rPr>
                <w:smallCaps/>
              </w:rPr>
              <w:t>General Meeting</w:t>
            </w:r>
          </w:p>
          <w:p w:rsidR="00FE44AB" w:rsidRDefault="00E55C50">
            <w:pPr>
              <w:pStyle w:val="JWNormal"/>
              <w:spacing w:before="80" w:after="8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Lynn.Krieger@lewisbrisbois.com</w:t>
            </w:r>
          </w:p>
        </w:tc>
        <w:tc>
          <w:tcPr>
            <w:tcW w:w="1785" w:type="dxa"/>
          </w:tcPr>
          <w:p w:rsidR="00FE44AB" w:rsidRDefault="00FE44AB">
            <w:pPr>
              <w:pStyle w:val="JWNormal"/>
              <w:spacing w:before="80" w:after="80"/>
              <w:rPr>
                <w:color w:val="C6D9F1" w:themeColor="text2" w:themeTint="33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FE44AB" w:rsidRDefault="00FE44AB">
            <w:pPr>
              <w:pStyle w:val="JWNormal"/>
              <w:spacing w:before="80" w:after="80"/>
              <w:jc w:val="center"/>
              <w:rPr>
                <w:color w:val="C6D9F1" w:themeColor="text2" w:themeTint="33"/>
              </w:rPr>
            </w:pPr>
          </w:p>
        </w:tc>
      </w:tr>
    </w:tbl>
    <w:p w:rsidR="00FE44AB" w:rsidRDefault="00FE44AB">
      <w:pPr>
        <w:pStyle w:val="JWBodyTextFirstIndentDouble"/>
        <w:rPr>
          <w:color w:val="8DB3E2" w:themeColor="text2" w:themeTint="66"/>
        </w:rPr>
      </w:pPr>
    </w:p>
    <w:sectPr w:rsidR="00FE44AB" w:rsidSect="00FE44AB"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50" w:rsidRDefault="00E55C50" w:rsidP="00FE44AB">
      <w:r>
        <w:separator/>
      </w:r>
    </w:p>
  </w:endnote>
  <w:endnote w:type="continuationSeparator" w:id="0">
    <w:p w:rsidR="00E55C50" w:rsidRDefault="00E55C50" w:rsidP="00FE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AB" w:rsidRDefault="00E55C50">
    <w:pPr>
      <w:pStyle w:val="Footer"/>
    </w:pPr>
    <w:r>
      <w:rPr>
        <w:noProof/>
        <w:sz w:val="16"/>
      </w:rPr>
      <w:t>{N4097166.1}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50" w:rsidRDefault="00E55C50" w:rsidP="00FE44AB">
      <w:r>
        <w:separator/>
      </w:r>
    </w:p>
  </w:footnote>
  <w:footnote w:type="continuationSeparator" w:id="0">
    <w:p w:rsidR="00E55C50" w:rsidRDefault="00E55C50" w:rsidP="00FE4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C0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B87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7A6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E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027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0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4CC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4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A68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E5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25D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F6247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0721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091B8D"/>
    <w:multiLevelType w:val="multilevel"/>
    <w:tmpl w:val="67908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vanish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caps w:val="0"/>
        <w:vanish w:val="0"/>
        <w:color w:val="000000"/>
        <w:u w:val="none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0"/>
      </w:pPr>
      <w:rPr>
        <w:rFonts w:hint="default"/>
        <w:caps w:val="0"/>
        <w:vanish w:val="0"/>
        <w:color w:val="000000"/>
        <w:u w:val="none"/>
      </w:rPr>
    </w:lvl>
    <w:lvl w:ilvl="3">
      <w:start w:val="1"/>
      <w:numFmt w:val="upperRoman"/>
      <w:pStyle w:val="Heading4"/>
      <w:suff w:val="nothing"/>
      <w:lvlText w:val="%4."/>
      <w:lvlJc w:val="left"/>
      <w:pPr>
        <w:ind w:left="0" w:firstLine="0"/>
      </w:pPr>
      <w:rPr>
        <w:rFonts w:hint="default"/>
        <w:caps w:val="0"/>
        <w:vanish w:val="0"/>
        <w:color w:val="000000"/>
        <w:u w:val="none"/>
      </w:rPr>
    </w:lvl>
    <w:lvl w:ilvl="4">
      <w:start w:val="1"/>
      <w:numFmt w:val="bullet"/>
      <w:pStyle w:val="Heading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vanish w:val="0"/>
        <w:color w:val="auto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caps w:val="0"/>
        <w:vanish w:val="0"/>
        <w:color w:val="000000"/>
        <w:u w:val="none"/>
      </w:rPr>
    </w:lvl>
    <w:lvl w:ilvl="6">
      <w:start w:val="1"/>
      <w:numFmt w:val="none"/>
      <w:pStyle w:val="Heading7"/>
      <w:suff w:val="nothing"/>
      <w:lvlText w:val="%7"/>
      <w:lvlJc w:val="left"/>
      <w:pPr>
        <w:ind w:left="5040" w:hanging="720"/>
      </w:pPr>
      <w:rPr>
        <w:rFonts w:hint="default"/>
        <w:caps w:val="0"/>
        <w:vanish w:val="0"/>
        <w:color w:val="000000"/>
        <w:u w:val="none"/>
      </w:rPr>
    </w:lvl>
    <w:lvl w:ilvl="7">
      <w:start w:val="1"/>
      <w:numFmt w:val="none"/>
      <w:pStyle w:val="Heading8"/>
      <w:suff w:val="nothing"/>
      <w:lvlText w:val="%8"/>
      <w:lvlJc w:val="left"/>
      <w:pPr>
        <w:ind w:left="5760" w:hanging="720"/>
      </w:pPr>
      <w:rPr>
        <w:rFonts w:hint="default"/>
        <w:caps w:val="0"/>
        <w:vanish w:val="0"/>
        <w:color w:val="000000"/>
        <w:u w:val="none"/>
      </w:rPr>
    </w:lvl>
    <w:lvl w:ilvl="8">
      <w:start w:val="1"/>
      <w:numFmt w:val="none"/>
      <w:pStyle w:val="Heading9"/>
      <w:suff w:val="nothing"/>
      <w:lvlText w:val="%9"/>
      <w:lvlJc w:val="left"/>
      <w:pPr>
        <w:ind w:left="6480" w:hanging="720"/>
      </w:pPr>
      <w:rPr>
        <w:rFonts w:hint="default"/>
        <w:caps w:val="0"/>
        <w:vanish w:val="0"/>
        <w:color w:val="000000"/>
        <w:u w:val="none"/>
      </w:rPr>
    </w:lvl>
  </w:abstractNum>
  <w:abstractNum w:abstractNumId="14">
    <w:nsid w:val="667306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72233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15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AB"/>
    <w:rsid w:val="0016068C"/>
    <w:rsid w:val="00E55C50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B"/>
    <w:rPr>
      <w:sz w:val="24"/>
      <w:szCs w:val="24"/>
      <w:lang w:eastAsia="en-US"/>
    </w:rPr>
  </w:style>
  <w:style w:type="paragraph" w:styleId="Heading1">
    <w:name w:val="heading 1"/>
    <w:basedOn w:val="JWBodyTextDouble"/>
    <w:qFormat/>
    <w:rsid w:val="00FE44AB"/>
    <w:pPr>
      <w:numPr>
        <w:numId w:val="9"/>
      </w:numPr>
      <w:outlineLvl w:val="0"/>
    </w:pPr>
    <w:rPr>
      <w:bCs/>
    </w:rPr>
  </w:style>
  <w:style w:type="paragraph" w:styleId="Heading2">
    <w:name w:val="heading 2"/>
    <w:basedOn w:val="JWBodyTextDouble"/>
    <w:qFormat/>
    <w:rsid w:val="00FE44AB"/>
    <w:pPr>
      <w:numPr>
        <w:ilvl w:val="1"/>
        <w:numId w:val="9"/>
      </w:numPr>
      <w:outlineLvl w:val="1"/>
    </w:pPr>
    <w:rPr>
      <w:bCs/>
      <w:iCs/>
      <w:szCs w:val="28"/>
    </w:rPr>
  </w:style>
  <w:style w:type="paragraph" w:styleId="Heading3">
    <w:name w:val="heading 3"/>
    <w:basedOn w:val="JWBodyTextSingle"/>
    <w:next w:val="JWBodyTextFirstIndentDouble"/>
    <w:qFormat/>
    <w:rsid w:val="00FE44AB"/>
    <w:pPr>
      <w:keepNext/>
      <w:numPr>
        <w:ilvl w:val="2"/>
        <w:numId w:val="9"/>
      </w:numPr>
      <w:jc w:val="center"/>
      <w:outlineLvl w:val="2"/>
    </w:pPr>
    <w:rPr>
      <w:bCs/>
    </w:rPr>
  </w:style>
  <w:style w:type="paragraph" w:styleId="Heading4">
    <w:name w:val="heading 4"/>
    <w:basedOn w:val="JWBodyTextSingle"/>
    <w:next w:val="JWBodyTextFirstIndentDouble"/>
    <w:qFormat/>
    <w:rsid w:val="00FE44AB"/>
    <w:pPr>
      <w:keepNext/>
      <w:numPr>
        <w:ilvl w:val="3"/>
        <w:numId w:val="9"/>
      </w:numPr>
      <w:jc w:val="center"/>
      <w:outlineLvl w:val="3"/>
    </w:pPr>
    <w:rPr>
      <w:bCs/>
      <w:szCs w:val="28"/>
    </w:rPr>
  </w:style>
  <w:style w:type="paragraph" w:styleId="Heading5">
    <w:name w:val="heading 5"/>
    <w:basedOn w:val="JWBodyTextSingle"/>
    <w:qFormat/>
    <w:rsid w:val="00FE44AB"/>
    <w:pPr>
      <w:numPr>
        <w:ilvl w:val="4"/>
        <w:numId w:val="9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FE44AB"/>
    <w:pPr>
      <w:numPr>
        <w:ilvl w:val="5"/>
        <w:numId w:val="9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FE44AB"/>
    <w:pPr>
      <w:numPr>
        <w:ilvl w:val="6"/>
        <w:numId w:val="9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FE44AB"/>
    <w:pPr>
      <w:numPr>
        <w:ilvl w:val="7"/>
        <w:numId w:val="9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FE44AB"/>
    <w:pPr>
      <w:numPr>
        <w:ilvl w:val="8"/>
        <w:numId w:val="9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BodyTextDouble">
    <w:name w:val="JW Body Text Double"/>
    <w:basedOn w:val="JWNormal"/>
    <w:rsid w:val="00FE44AB"/>
    <w:pPr>
      <w:spacing w:line="480" w:lineRule="auto"/>
    </w:pPr>
  </w:style>
  <w:style w:type="paragraph" w:customStyle="1" w:styleId="JWNormal">
    <w:name w:val="JW Normal"/>
    <w:basedOn w:val="Normal"/>
    <w:rsid w:val="00FE44AB"/>
    <w:pPr>
      <w:jc w:val="both"/>
    </w:pPr>
  </w:style>
  <w:style w:type="paragraph" w:customStyle="1" w:styleId="JWBodyTextSingle">
    <w:name w:val="JW Body Text Single"/>
    <w:basedOn w:val="JWNormal"/>
    <w:rsid w:val="00FE44AB"/>
    <w:pPr>
      <w:spacing w:after="240"/>
    </w:pPr>
  </w:style>
  <w:style w:type="paragraph" w:customStyle="1" w:styleId="JWBodyTextFirstIndentDouble">
    <w:name w:val="JW Body Text First Indent Double"/>
    <w:basedOn w:val="JWBodyTextDouble"/>
    <w:rsid w:val="00FE44AB"/>
    <w:pPr>
      <w:ind w:firstLine="720"/>
    </w:pPr>
  </w:style>
  <w:style w:type="paragraph" w:styleId="FootnoteText">
    <w:name w:val="footnote text"/>
    <w:basedOn w:val="JWNormal"/>
    <w:semiHidden/>
    <w:rsid w:val="00FE44AB"/>
    <w:pPr>
      <w:spacing w:after="240"/>
      <w:ind w:firstLine="720"/>
    </w:pPr>
    <w:rPr>
      <w:szCs w:val="20"/>
    </w:rPr>
  </w:style>
  <w:style w:type="paragraph" w:customStyle="1" w:styleId="JWBlockText">
    <w:name w:val="JW Block Text"/>
    <w:basedOn w:val="JWBodyTextSingle"/>
    <w:rsid w:val="00FE44AB"/>
    <w:pPr>
      <w:ind w:left="1440" w:right="1440"/>
    </w:pPr>
  </w:style>
  <w:style w:type="paragraph" w:customStyle="1" w:styleId="JWBodyTextFirstIndentSingle">
    <w:name w:val="JW Body Text First Indent Single"/>
    <w:basedOn w:val="JWBodyTextSingle"/>
    <w:rsid w:val="00FE44AB"/>
    <w:pPr>
      <w:ind w:firstLine="720"/>
    </w:pPr>
  </w:style>
  <w:style w:type="paragraph" w:customStyle="1" w:styleId="JWSigBlock">
    <w:name w:val="JW Sig Block"/>
    <w:basedOn w:val="JWNormal"/>
    <w:rsid w:val="00FE44AB"/>
    <w:pPr>
      <w:tabs>
        <w:tab w:val="left" w:pos="5040"/>
        <w:tab w:val="left" w:pos="5760"/>
        <w:tab w:val="center" w:pos="6840"/>
      </w:tabs>
      <w:ind w:left="4320"/>
      <w:jc w:val="left"/>
    </w:pPr>
  </w:style>
  <w:style w:type="paragraph" w:customStyle="1" w:styleId="JWSubtitle">
    <w:name w:val="JW Subtitle"/>
    <w:basedOn w:val="JWNormal"/>
    <w:next w:val="JWBodyTextFirstIndentDouble"/>
    <w:rsid w:val="00FE44AB"/>
    <w:pPr>
      <w:keepNext/>
      <w:keepLines/>
      <w:spacing w:after="240"/>
      <w:jc w:val="left"/>
      <w:outlineLvl w:val="1"/>
    </w:pPr>
    <w:rPr>
      <w:b/>
    </w:rPr>
  </w:style>
  <w:style w:type="paragraph" w:customStyle="1" w:styleId="JWTitle">
    <w:name w:val="JW Title"/>
    <w:basedOn w:val="JWNormal"/>
    <w:next w:val="JWBodyTextFirstIndentDouble"/>
    <w:rsid w:val="00FE44AB"/>
    <w:pPr>
      <w:keepNext/>
      <w:keepLines/>
      <w:spacing w:after="240"/>
      <w:jc w:val="center"/>
      <w:outlineLvl w:val="0"/>
    </w:pPr>
    <w:rPr>
      <w:b/>
      <w:caps/>
    </w:rPr>
  </w:style>
  <w:style w:type="paragraph" w:styleId="TOAHeading">
    <w:name w:val="toa heading"/>
    <w:basedOn w:val="JWNormal"/>
    <w:next w:val="Normal"/>
    <w:semiHidden/>
    <w:rsid w:val="00FE44AB"/>
    <w:pPr>
      <w:spacing w:after="240"/>
      <w:jc w:val="left"/>
    </w:pPr>
    <w:rPr>
      <w:rFonts w:cs="Arial"/>
      <w:b/>
      <w:bCs/>
      <w:u w:val="single"/>
    </w:rPr>
  </w:style>
  <w:style w:type="paragraph" w:styleId="TOC1">
    <w:name w:val="toc 1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2">
    <w:name w:val="toc 2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2880" w:right="720" w:hanging="720"/>
    </w:pPr>
  </w:style>
  <w:style w:type="paragraph" w:styleId="TOC6">
    <w:name w:val="toc 6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3600" w:right="720" w:hanging="720"/>
    </w:pPr>
  </w:style>
  <w:style w:type="paragraph" w:styleId="TOC7">
    <w:name w:val="toc 7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4320" w:right="720" w:hanging="720"/>
    </w:pPr>
  </w:style>
  <w:style w:type="paragraph" w:styleId="TOC8">
    <w:name w:val="toc 8"/>
    <w:basedOn w:val="JWNormal"/>
    <w:next w:val="JWNormal"/>
    <w:autoRedefine/>
    <w:semiHidden/>
    <w:rsid w:val="00FE44AB"/>
    <w:pPr>
      <w:tabs>
        <w:tab w:val="right" w:leader="dot" w:pos="9360"/>
      </w:tabs>
      <w:spacing w:after="240"/>
      <w:ind w:left="5040" w:right="720" w:hanging="720"/>
    </w:pPr>
  </w:style>
  <w:style w:type="paragraph" w:styleId="TOC9">
    <w:name w:val="toc 9"/>
    <w:basedOn w:val="JWNormal"/>
    <w:next w:val="JWNormal"/>
    <w:autoRedefine/>
    <w:semiHidden/>
    <w:rsid w:val="00FE44AB"/>
    <w:pPr>
      <w:tabs>
        <w:tab w:val="left" w:leader="dot" w:pos="9360"/>
      </w:tabs>
      <w:spacing w:after="240"/>
      <w:ind w:left="5760" w:right="720" w:hanging="720"/>
    </w:pPr>
  </w:style>
  <w:style w:type="paragraph" w:styleId="TOCHeading">
    <w:name w:val="TOC Heading"/>
    <w:basedOn w:val="JWNormal"/>
    <w:qFormat/>
    <w:rsid w:val="00FE44AB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JWNormal"/>
    <w:semiHidden/>
    <w:rsid w:val="00FE44AB"/>
    <w:pPr>
      <w:spacing w:after="240"/>
      <w:jc w:val="right"/>
    </w:pPr>
    <w:rPr>
      <w:b/>
      <w:szCs w:val="20"/>
    </w:rPr>
  </w:style>
  <w:style w:type="paragraph" w:styleId="Header">
    <w:name w:val="header"/>
    <w:basedOn w:val="JWNormal"/>
    <w:semiHidden/>
    <w:rsid w:val="00FE44AB"/>
    <w:pPr>
      <w:tabs>
        <w:tab w:val="center" w:pos="4680"/>
        <w:tab w:val="right" w:pos="9360"/>
      </w:tabs>
    </w:pPr>
  </w:style>
  <w:style w:type="paragraph" w:styleId="Footer">
    <w:name w:val="footer"/>
    <w:basedOn w:val="JWNormal"/>
    <w:semiHidden/>
    <w:rsid w:val="00FE44AB"/>
    <w:pPr>
      <w:tabs>
        <w:tab w:val="center" w:pos="4680"/>
        <w:tab w:val="right" w:pos="9360"/>
      </w:tabs>
    </w:pPr>
  </w:style>
  <w:style w:type="paragraph" w:styleId="TableofAuthorities">
    <w:name w:val="table of authorities"/>
    <w:basedOn w:val="JWNormal"/>
    <w:next w:val="Normal"/>
    <w:semiHidden/>
    <w:rsid w:val="00FE44AB"/>
    <w:pPr>
      <w:tabs>
        <w:tab w:val="right" w:leader="dot" w:pos="9360"/>
      </w:tabs>
      <w:spacing w:after="240"/>
      <w:ind w:left="720" w:right="720" w:hanging="720"/>
      <w:jc w:val="left"/>
    </w:pPr>
  </w:style>
  <w:style w:type="table" w:styleId="TableGrid">
    <w:name w:val="Table Grid"/>
    <w:basedOn w:val="TableNormal"/>
    <w:rsid w:val="00FE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rsid w:val="00FE44A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FE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4A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FE44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4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3965-D861-4733-B967-0F11BC0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Access</dc:creator>
  <cp:lastModifiedBy>Robin Becker</cp:lastModifiedBy>
  <cp:revision>2</cp:revision>
  <cp:lastPrinted>1899-12-30T00:00:00Z</cp:lastPrinted>
  <dcterms:created xsi:type="dcterms:W3CDTF">2020-10-27T18:29:00Z</dcterms:created>
  <dcterms:modified xsi:type="dcterms:W3CDTF">2020-10-27T18:29:00Z</dcterms:modified>
</cp:coreProperties>
</file>