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5D6F" w14:textId="5F8814A3" w:rsidR="00A2674B" w:rsidRDefault="003A77AB" w:rsidP="003A77AB">
      <w:pPr>
        <w:jc w:val="center"/>
        <w:rPr>
          <w:rFonts w:ascii="Times New Roman" w:hAnsi="Times New Roman" w:cs="Times New Roman"/>
          <w:b/>
          <w:bCs/>
          <w:u w:val="single"/>
        </w:rPr>
      </w:pPr>
      <w:r w:rsidRPr="003A77AB">
        <w:rPr>
          <w:rFonts w:ascii="Times New Roman" w:hAnsi="Times New Roman" w:cs="Times New Roman"/>
          <w:b/>
          <w:bCs/>
          <w:u w:val="single"/>
        </w:rPr>
        <w:t>RECENT DEVELOPMENTS</w:t>
      </w:r>
    </w:p>
    <w:p w14:paraId="028CA6A2" w14:textId="21C641FE" w:rsidR="003A77AB" w:rsidRDefault="003A77AB" w:rsidP="003A77AB">
      <w:pPr>
        <w:jc w:val="center"/>
        <w:rPr>
          <w:rFonts w:ascii="Times New Roman" w:hAnsi="Times New Roman" w:cs="Times New Roman"/>
          <w:b/>
          <w:bCs/>
          <w:u w:val="single"/>
        </w:rPr>
      </w:pPr>
    </w:p>
    <w:p w14:paraId="4DDE7ECB" w14:textId="3C218596" w:rsidR="00AD4D44" w:rsidRDefault="00AD4D44" w:rsidP="00AD4D44">
      <w:pPr>
        <w:rPr>
          <w:rFonts w:ascii="Times New Roman" w:hAnsi="Times New Roman" w:cs="Times New Roman"/>
          <w:b/>
          <w:bCs/>
          <w:u w:val="single"/>
        </w:rPr>
      </w:pPr>
      <w:r>
        <w:rPr>
          <w:rFonts w:ascii="Times New Roman" w:hAnsi="Times New Roman" w:cs="Times New Roman"/>
          <w:b/>
          <w:bCs/>
          <w:u w:val="single"/>
        </w:rPr>
        <w:t>General News</w:t>
      </w:r>
    </w:p>
    <w:p w14:paraId="385DA48C" w14:textId="77777777" w:rsidR="00AD4D44" w:rsidRDefault="00AD4D44" w:rsidP="00AD4D44">
      <w:pPr>
        <w:rPr>
          <w:rFonts w:ascii="Times New Roman" w:hAnsi="Times New Roman" w:cs="Times New Roman"/>
          <w:b/>
          <w:bCs/>
          <w:u w:val="single"/>
        </w:rPr>
      </w:pPr>
    </w:p>
    <w:p w14:paraId="05AE834D" w14:textId="44AF8916" w:rsidR="003A77AB" w:rsidRDefault="003A77AB" w:rsidP="003A77AB">
      <w:pPr>
        <w:pStyle w:val="ListParagraph"/>
        <w:numPr>
          <w:ilvl w:val="0"/>
          <w:numId w:val="1"/>
        </w:numPr>
        <w:rPr>
          <w:rFonts w:ascii="Times New Roman" w:hAnsi="Times New Roman" w:cs="Times New Roman"/>
        </w:rPr>
      </w:pPr>
      <w:r w:rsidRPr="003A77AB">
        <w:rPr>
          <w:rFonts w:ascii="Times New Roman" w:hAnsi="Times New Roman" w:cs="Times New Roman"/>
        </w:rPr>
        <w:t>EPA Terminates Temporary COVID-19 Enforcement Policies for MARPOL and APPS</w:t>
      </w:r>
    </w:p>
    <w:p w14:paraId="1D2AF2B3" w14:textId="77777777" w:rsidR="003A77AB" w:rsidRPr="003A77AB" w:rsidRDefault="003A77AB" w:rsidP="003A77AB">
      <w:pPr>
        <w:pStyle w:val="ListParagraph"/>
        <w:rPr>
          <w:rFonts w:ascii="Times New Roman" w:hAnsi="Times New Roman" w:cs="Times New Roman"/>
        </w:rPr>
      </w:pPr>
    </w:p>
    <w:p w14:paraId="1D94D47A" w14:textId="32A29ADC" w:rsidR="003A77AB" w:rsidRDefault="003A77AB" w:rsidP="003A77AB">
      <w:pPr>
        <w:pStyle w:val="ListParagraph"/>
        <w:numPr>
          <w:ilvl w:val="1"/>
          <w:numId w:val="1"/>
        </w:numPr>
        <w:rPr>
          <w:rFonts w:ascii="Times New Roman" w:hAnsi="Times New Roman" w:cs="Times New Roman"/>
        </w:rPr>
      </w:pPr>
      <w:r w:rsidRPr="003A77AB">
        <w:rPr>
          <w:rFonts w:ascii="Times New Roman" w:hAnsi="Times New Roman" w:cs="Times New Roman"/>
        </w:rPr>
        <w:t xml:space="preserve">On August 31, 2020, the EPA announced that it will not continue to exercise enforcement discretion for noncompliance with the International Convention for the Prevention of Pollution from Ships (“MARPOL”) or the United States Act to Prevent Pollution from Ships (“APPS”). Due to the COVID-19 pandemic, EPA had previously implemented temporary policies outlining enforcement discretion based on noncompliance, including, with respect to, the new global </w:t>
      </w:r>
      <w:proofErr w:type="spellStart"/>
      <w:r w:rsidRPr="003A77AB">
        <w:rPr>
          <w:rFonts w:ascii="Times New Roman" w:hAnsi="Times New Roman" w:cs="Times New Roman"/>
        </w:rPr>
        <w:t>sulphur</w:t>
      </w:r>
      <w:proofErr w:type="spellEnd"/>
      <w:r w:rsidRPr="003A77AB">
        <w:rPr>
          <w:rFonts w:ascii="Times New Roman" w:hAnsi="Times New Roman" w:cs="Times New Roman"/>
        </w:rPr>
        <w:t xml:space="preserve"> limit reductions under MARPOL Annex VI. Going forward, the agency is expected to resume strict enforcement of MARPOL and APPS. </w:t>
      </w:r>
    </w:p>
    <w:p w14:paraId="545ACECC" w14:textId="77777777" w:rsidR="003A77AB" w:rsidRPr="003A77AB" w:rsidRDefault="003A77AB" w:rsidP="003A77AB">
      <w:pPr>
        <w:rPr>
          <w:rFonts w:ascii="Times New Roman" w:hAnsi="Times New Roman" w:cs="Times New Roman"/>
        </w:rPr>
      </w:pPr>
    </w:p>
    <w:p w14:paraId="1B30E565" w14:textId="1A0C7DA5" w:rsidR="003A77AB" w:rsidRDefault="003A77AB" w:rsidP="003A77AB">
      <w:pPr>
        <w:pStyle w:val="ListParagraph"/>
        <w:numPr>
          <w:ilvl w:val="0"/>
          <w:numId w:val="1"/>
        </w:numPr>
        <w:rPr>
          <w:rFonts w:ascii="Times New Roman" w:hAnsi="Times New Roman" w:cs="Times New Roman"/>
        </w:rPr>
      </w:pPr>
      <w:r w:rsidRPr="003A77AB">
        <w:rPr>
          <w:rFonts w:ascii="Times New Roman" w:hAnsi="Times New Roman" w:cs="Times New Roman"/>
        </w:rPr>
        <w:t>California’s Updated Ocean-Going Vessel At-Berth Regulation Takes Effect</w:t>
      </w:r>
    </w:p>
    <w:p w14:paraId="6C3CE83F" w14:textId="77777777" w:rsidR="00AD4D44" w:rsidRPr="00AD4D44" w:rsidRDefault="00AD4D44" w:rsidP="00AD4D44">
      <w:pPr>
        <w:rPr>
          <w:rFonts w:ascii="Times New Roman" w:hAnsi="Times New Roman" w:cs="Times New Roman"/>
        </w:rPr>
      </w:pPr>
    </w:p>
    <w:p w14:paraId="021E3086" w14:textId="7344A067" w:rsidR="003A77AB" w:rsidRDefault="003A77AB" w:rsidP="003A77AB">
      <w:pPr>
        <w:pStyle w:val="ListParagraph"/>
        <w:numPr>
          <w:ilvl w:val="1"/>
          <w:numId w:val="1"/>
        </w:numPr>
        <w:rPr>
          <w:rFonts w:ascii="Times New Roman" w:hAnsi="Times New Roman" w:cs="Times New Roman"/>
        </w:rPr>
      </w:pPr>
      <w:r w:rsidRPr="003A77AB">
        <w:rPr>
          <w:rFonts w:ascii="Times New Roman" w:hAnsi="Times New Roman" w:cs="Times New Roman"/>
        </w:rPr>
        <w:t>California’s updated Ocean-Going Vessel At-Berth Regulation took effect on January 1, 2021. The new regulation, approved by the California Air Resources Board (“CARB”) in August 2020, expands California’s existing rule, which requires containers, refrigerated cargo, and cruise ships to use pollution suppression systems or plug into electricity rather than use auxiliary engines when at berth in certain ports. The new rule expands these requirements to tankers and roll-on roll-off auto carriers and adds additional ports, including independent marine terminals. Auto carriers must comply with the new rule beginning in 2025, and tankers by 2025 or 2027 depending on the port. Ship owners, terminals and ports will be able to petition for more time to comply. CARB estimates the new rule will cost terminal and vessel operations US$2.23 billion.</w:t>
      </w:r>
    </w:p>
    <w:p w14:paraId="57BDA0B0" w14:textId="77777777" w:rsidR="003A77AB" w:rsidRPr="003A77AB" w:rsidRDefault="003A77AB" w:rsidP="003A77AB">
      <w:pPr>
        <w:rPr>
          <w:rFonts w:ascii="Times New Roman" w:hAnsi="Times New Roman" w:cs="Times New Roman"/>
        </w:rPr>
      </w:pPr>
    </w:p>
    <w:p w14:paraId="7D0874D0" w14:textId="77AF99EC" w:rsidR="00AD4D44" w:rsidRDefault="003A77AB" w:rsidP="00AD4D44">
      <w:pPr>
        <w:pStyle w:val="ListParagraph"/>
        <w:numPr>
          <w:ilvl w:val="0"/>
          <w:numId w:val="1"/>
        </w:numPr>
        <w:rPr>
          <w:rFonts w:ascii="Times New Roman" w:hAnsi="Times New Roman" w:cs="Times New Roman"/>
        </w:rPr>
      </w:pPr>
      <w:r>
        <w:rPr>
          <w:rFonts w:ascii="Times New Roman" w:hAnsi="Times New Roman" w:cs="Times New Roman"/>
        </w:rPr>
        <w:t xml:space="preserve">Ore </w:t>
      </w:r>
      <w:r w:rsidR="00D109F7">
        <w:rPr>
          <w:rFonts w:ascii="Times New Roman" w:hAnsi="Times New Roman" w:cs="Times New Roman"/>
        </w:rPr>
        <w:t>L</w:t>
      </w:r>
      <w:r>
        <w:rPr>
          <w:rFonts w:ascii="Times New Roman" w:hAnsi="Times New Roman" w:cs="Times New Roman"/>
        </w:rPr>
        <w:t>iquefaction</w:t>
      </w:r>
    </w:p>
    <w:p w14:paraId="28CC6441" w14:textId="77777777" w:rsidR="00AD4D44" w:rsidRPr="00AD4D44" w:rsidRDefault="00AD4D44" w:rsidP="00AD4D44">
      <w:pPr>
        <w:rPr>
          <w:rFonts w:ascii="Times New Roman" w:hAnsi="Times New Roman" w:cs="Times New Roman"/>
        </w:rPr>
      </w:pPr>
    </w:p>
    <w:p w14:paraId="2B8257D2" w14:textId="1B09C9AC" w:rsidR="00AD4D44" w:rsidRDefault="003A77AB" w:rsidP="00AD4D44">
      <w:pPr>
        <w:pStyle w:val="ListParagraph"/>
        <w:numPr>
          <w:ilvl w:val="1"/>
          <w:numId w:val="1"/>
        </w:numPr>
        <w:rPr>
          <w:rFonts w:ascii="Times New Roman" w:hAnsi="Times New Roman" w:cs="Times New Roman"/>
        </w:rPr>
      </w:pPr>
      <w:r w:rsidRPr="00AD4D44">
        <w:rPr>
          <w:rFonts w:ascii="Times New Roman" w:hAnsi="Times New Roman" w:cs="Times New Roman"/>
        </w:rPr>
        <w:t>Numerous bulk carriers and the lives of several hundred sailors have been lost due to capsizing caused by cargo liquefaction. Solid cargos including iron and nickel ore can liquefy as a result of stresses during transport, particularly during heavy weather. When this occurs on bulk carriers with large open cargo holds, the ships are subject to listing and can quickly capsize.</w:t>
      </w:r>
      <w:r w:rsidR="00AD4D44" w:rsidRPr="00AD4D44">
        <w:rPr>
          <w:rFonts w:ascii="Times New Roman" w:hAnsi="Times New Roman" w:cs="Times New Roman"/>
        </w:rPr>
        <w:t xml:space="preserve"> </w:t>
      </w:r>
      <w:r w:rsidRPr="00AD4D44">
        <w:rPr>
          <w:rFonts w:ascii="Times New Roman" w:hAnsi="Times New Roman" w:cs="Times New Roman"/>
        </w:rPr>
        <w:t xml:space="preserve">Skuld </w:t>
      </w:r>
      <w:r w:rsidR="008B5AAF">
        <w:rPr>
          <w:rFonts w:ascii="Times New Roman" w:hAnsi="Times New Roman" w:cs="Times New Roman"/>
        </w:rPr>
        <w:t>recently noted that s</w:t>
      </w:r>
      <w:r w:rsidR="008B5AAF" w:rsidRPr="00AD4D44">
        <w:rPr>
          <w:rFonts w:ascii="Times New Roman" w:hAnsi="Times New Roman" w:cs="Times New Roman"/>
        </w:rPr>
        <w:t xml:space="preserve">ince 2010, </w:t>
      </w:r>
      <w:r w:rsidRPr="00AD4D44">
        <w:rPr>
          <w:rFonts w:ascii="Times New Roman" w:hAnsi="Times New Roman" w:cs="Times New Roman"/>
        </w:rPr>
        <w:t>the liquefaction of nickel ore cargoes caused the capsize of seven vessels.</w:t>
      </w:r>
      <w:r w:rsidR="00AD4D44" w:rsidRPr="00AD4D44">
        <w:rPr>
          <w:rFonts w:ascii="Arial" w:eastAsia="Times New Roman" w:hAnsi="Arial" w:cs="Arial"/>
          <w:color w:val="000000"/>
          <w:sz w:val="30"/>
          <w:szCs w:val="30"/>
          <w:shd w:val="clear" w:color="auto" w:fill="FFFFFF"/>
        </w:rPr>
        <w:t xml:space="preserve"> </w:t>
      </w:r>
      <w:r w:rsidR="00AD4D44" w:rsidRPr="00AD4D44">
        <w:rPr>
          <w:rFonts w:ascii="Times New Roman" w:hAnsi="Times New Roman" w:cs="Times New Roman"/>
        </w:rPr>
        <w:t>The IMO’s International Maritime Solid Bulk Cargoes Code (IMSBC Code) regulates the moisture content (MC) and transportable moisture limit (TML) of bulk cargoes, but critics argue that the IMSBC Code does not sufficiently protect against liquefaction because MC and TML certifications are left to the shippers. </w:t>
      </w:r>
    </w:p>
    <w:p w14:paraId="0EF0C686" w14:textId="618A9463" w:rsidR="00AD4D44" w:rsidRDefault="00AD4D44" w:rsidP="00AD4D44">
      <w:pPr>
        <w:rPr>
          <w:rFonts w:ascii="Times New Roman" w:hAnsi="Times New Roman" w:cs="Times New Roman"/>
        </w:rPr>
      </w:pPr>
    </w:p>
    <w:p w14:paraId="1C6B900E" w14:textId="658226C0" w:rsidR="008B5AAF" w:rsidRDefault="008B5AAF" w:rsidP="00AD4D44">
      <w:pPr>
        <w:rPr>
          <w:rFonts w:ascii="Times New Roman" w:hAnsi="Times New Roman" w:cs="Times New Roman"/>
        </w:rPr>
      </w:pPr>
    </w:p>
    <w:p w14:paraId="4D158065" w14:textId="77777777" w:rsidR="008B5AAF" w:rsidRDefault="008B5AAF" w:rsidP="00AD4D44">
      <w:pPr>
        <w:rPr>
          <w:rFonts w:ascii="Times New Roman" w:hAnsi="Times New Roman" w:cs="Times New Roman"/>
        </w:rPr>
      </w:pPr>
    </w:p>
    <w:p w14:paraId="09B0D8A5" w14:textId="66623A1E" w:rsidR="00AD4D44" w:rsidRPr="00AD4D44" w:rsidRDefault="00AD4D44" w:rsidP="00AD4D44">
      <w:pPr>
        <w:rPr>
          <w:rFonts w:ascii="Times New Roman" w:hAnsi="Times New Roman" w:cs="Times New Roman"/>
          <w:b/>
          <w:bCs/>
          <w:u w:val="single"/>
        </w:rPr>
      </w:pPr>
      <w:r>
        <w:rPr>
          <w:rFonts w:ascii="Times New Roman" w:hAnsi="Times New Roman" w:cs="Times New Roman"/>
          <w:b/>
          <w:bCs/>
          <w:u w:val="single"/>
        </w:rPr>
        <w:lastRenderedPageBreak/>
        <w:t>Cases</w:t>
      </w:r>
    </w:p>
    <w:p w14:paraId="585C5A04" w14:textId="77777777" w:rsidR="00AD4D44" w:rsidRPr="00AD4D44" w:rsidRDefault="00AD4D44" w:rsidP="00AD4D44">
      <w:pPr>
        <w:rPr>
          <w:rFonts w:ascii="Times New Roman" w:hAnsi="Times New Roman" w:cs="Times New Roman"/>
        </w:rPr>
      </w:pPr>
    </w:p>
    <w:p w14:paraId="26805249" w14:textId="5753F429" w:rsidR="00AD4D44" w:rsidRDefault="00D109F7" w:rsidP="00D109F7">
      <w:pPr>
        <w:pStyle w:val="ListParagraph"/>
        <w:numPr>
          <w:ilvl w:val="0"/>
          <w:numId w:val="1"/>
        </w:numPr>
        <w:rPr>
          <w:rFonts w:ascii="Times New Roman" w:hAnsi="Times New Roman" w:cs="Times New Roman"/>
        </w:rPr>
      </w:pPr>
      <w:r w:rsidRPr="00D109F7">
        <w:rPr>
          <w:rFonts w:ascii="Times New Roman" w:hAnsi="Times New Roman" w:cs="Times New Roman"/>
          <w:i/>
          <w:iCs/>
        </w:rPr>
        <w:t>Taylor Energy Co. LLC v. Luttrell</w:t>
      </w:r>
      <w:r w:rsidRPr="00D109F7">
        <w:rPr>
          <w:rFonts w:ascii="Times New Roman" w:hAnsi="Times New Roman" w:cs="Times New Roman"/>
        </w:rPr>
        <w:t>, No. CV 18-14046, 2020 WL 4923628, at *1 (E.D. La. Aug. 21, 2020)</w:t>
      </w:r>
    </w:p>
    <w:p w14:paraId="4ACABFE1" w14:textId="77777777" w:rsidR="00D109F7" w:rsidRPr="00D109F7" w:rsidRDefault="00D109F7" w:rsidP="00D109F7">
      <w:pPr>
        <w:pStyle w:val="ListParagraph"/>
        <w:rPr>
          <w:rFonts w:ascii="Times New Roman" w:hAnsi="Times New Roman" w:cs="Times New Roman"/>
        </w:rPr>
      </w:pPr>
    </w:p>
    <w:p w14:paraId="0B9A0C45" w14:textId="2FD56E43" w:rsidR="00AD4D44" w:rsidRDefault="00AD4D44" w:rsidP="00AD4D44">
      <w:pPr>
        <w:pStyle w:val="ListParagraph"/>
        <w:numPr>
          <w:ilvl w:val="1"/>
          <w:numId w:val="1"/>
        </w:numPr>
        <w:rPr>
          <w:rFonts w:ascii="Times New Roman" w:hAnsi="Times New Roman" w:cs="Times New Roman"/>
        </w:rPr>
      </w:pPr>
      <w:r w:rsidRPr="00AD4D44">
        <w:rPr>
          <w:rFonts w:ascii="Times New Roman" w:hAnsi="Times New Roman" w:cs="Times New Roman"/>
        </w:rPr>
        <w:t xml:space="preserve">Couvillion Group LLC, a contractor hired by the US Coast Guard to help clean up Taylor Energy Co. LLC’s undersea oil spill off the coast of Louisiana, is shielded from Taylor’s legal claims under a theory of “derivative immunity.” In 2018, the Coast Guard hired Couvillion to install a temporary system to contain oil leaking from the site of a Taylor oil rig that was destroyed in 2004’s Hurricane Ivan. Taylor sued to block Couvillion from performing the work and to obtain any monetary damages that may arise from Couvillion’s activities. Applying the US Supreme Court’s 1940 holding in </w:t>
      </w:r>
      <w:r w:rsidRPr="005401D3">
        <w:rPr>
          <w:rFonts w:ascii="Times New Roman" w:hAnsi="Times New Roman" w:cs="Times New Roman"/>
          <w:i/>
          <w:iCs/>
        </w:rPr>
        <w:t>Yearsley v. W.A. Ross Construction Co</w:t>
      </w:r>
      <w:r w:rsidRPr="00AD4D44">
        <w:rPr>
          <w:rFonts w:ascii="Times New Roman" w:hAnsi="Times New Roman" w:cs="Times New Roman"/>
        </w:rPr>
        <w:t>., a Louisiana federal judge held that Couvillion was entitled to “derivative immunity” because it performed acts “pursuant to a valid authorization of Congress,” in this case directed by the Coast Guard. Key to this finding was the fact that Couvillion conducted all of its operations pursuant to contracts with the Coast Guard and did not exceed the scope of its authority.</w:t>
      </w:r>
    </w:p>
    <w:p w14:paraId="033927ED" w14:textId="77777777" w:rsidR="00332286" w:rsidRPr="00332286" w:rsidRDefault="00332286" w:rsidP="00332286">
      <w:pPr>
        <w:rPr>
          <w:rFonts w:ascii="Times New Roman" w:hAnsi="Times New Roman" w:cs="Times New Roman"/>
        </w:rPr>
      </w:pPr>
    </w:p>
    <w:p w14:paraId="59D8DAFB" w14:textId="58380356" w:rsidR="00332286" w:rsidRDefault="00332286" w:rsidP="00332286">
      <w:pPr>
        <w:pStyle w:val="ListParagraph"/>
        <w:numPr>
          <w:ilvl w:val="0"/>
          <w:numId w:val="1"/>
        </w:numPr>
        <w:rPr>
          <w:rFonts w:ascii="Times New Roman" w:hAnsi="Times New Roman" w:cs="Times New Roman"/>
        </w:rPr>
      </w:pPr>
      <w:r w:rsidRPr="00D109F7">
        <w:rPr>
          <w:rFonts w:ascii="Times New Roman" w:hAnsi="Times New Roman" w:cs="Times New Roman"/>
          <w:i/>
          <w:iCs/>
        </w:rPr>
        <w:t>In re Oil Spill by Oil Rig "Deepwater Horizon" in Gulf of Mexico, on Apr. 20, 2010</w:t>
      </w:r>
      <w:r w:rsidRPr="00332286">
        <w:rPr>
          <w:rFonts w:ascii="Times New Roman" w:hAnsi="Times New Roman" w:cs="Times New Roman"/>
        </w:rPr>
        <w:t>, No. MDL 2179, 2020 WL 6381138 (E.D. La. Oct. 26, 2020)</w:t>
      </w:r>
    </w:p>
    <w:p w14:paraId="77E4EBFB" w14:textId="77777777" w:rsidR="005401D3" w:rsidRPr="00332286" w:rsidRDefault="005401D3" w:rsidP="005401D3">
      <w:pPr>
        <w:pStyle w:val="ListParagraph"/>
        <w:rPr>
          <w:rFonts w:ascii="Times New Roman" w:hAnsi="Times New Roman" w:cs="Times New Roman"/>
        </w:rPr>
      </w:pPr>
    </w:p>
    <w:p w14:paraId="1D83D404" w14:textId="79AF2BD6" w:rsidR="00332286" w:rsidRDefault="00332286" w:rsidP="00332286">
      <w:pPr>
        <w:pStyle w:val="ListParagraph"/>
        <w:numPr>
          <w:ilvl w:val="1"/>
          <w:numId w:val="1"/>
        </w:numPr>
        <w:rPr>
          <w:rFonts w:ascii="Times New Roman" w:hAnsi="Times New Roman" w:cs="Times New Roman"/>
        </w:rPr>
      </w:pPr>
      <w:r w:rsidRPr="00332286">
        <w:rPr>
          <w:rFonts w:ascii="Times New Roman" w:hAnsi="Times New Roman" w:cs="Times New Roman"/>
        </w:rPr>
        <w:t>In multidistrict litigation arising from oil spill, Mexican fishermen and fishing cooperatives brought claims under Oil Pollution Act of 1990 (OPA) and general maritime law against majority owner of drilling rig and others. After defendants' motions to dismiss were denied in part, defendants filed dispositive motions on grounds that plaintiffs failed to satisfy “foreign claimants” requirements of OPA and that OPA displaced plaintiffs' claims under general maritime law. The District Court held that:</w:t>
      </w:r>
    </w:p>
    <w:p w14:paraId="6D1960DE" w14:textId="77777777" w:rsidR="00332286" w:rsidRDefault="00332286" w:rsidP="00332286">
      <w:pPr>
        <w:pStyle w:val="ListParagraph"/>
        <w:numPr>
          <w:ilvl w:val="2"/>
          <w:numId w:val="1"/>
        </w:numPr>
        <w:rPr>
          <w:rFonts w:ascii="Times New Roman" w:hAnsi="Times New Roman" w:cs="Times New Roman"/>
        </w:rPr>
      </w:pPr>
      <w:r w:rsidRPr="00332286">
        <w:rPr>
          <w:rFonts w:ascii="Times New Roman" w:hAnsi="Times New Roman" w:cs="Times New Roman"/>
        </w:rPr>
        <w:t>United States-Mexico-Canada Agreement (USMCA) did not authorize fishermen's recovery as foreign claimants under OPA;</w:t>
      </w:r>
    </w:p>
    <w:p w14:paraId="59F5C5CD" w14:textId="77777777" w:rsidR="00332286" w:rsidRDefault="00332286" w:rsidP="00332286">
      <w:pPr>
        <w:pStyle w:val="ListParagraph"/>
        <w:numPr>
          <w:ilvl w:val="2"/>
          <w:numId w:val="1"/>
        </w:numPr>
        <w:rPr>
          <w:rFonts w:ascii="Times New Roman" w:hAnsi="Times New Roman" w:cs="Times New Roman"/>
        </w:rPr>
      </w:pPr>
      <w:r w:rsidRPr="00332286">
        <w:rPr>
          <w:rFonts w:ascii="Times New Roman" w:hAnsi="Times New Roman" w:cs="Times New Roman"/>
        </w:rPr>
        <w:t>North American Agreement on Environmental Cooperation (NAAEC) did not authorize fishermen's recovery as foreign claimants under OPA;</w:t>
      </w:r>
    </w:p>
    <w:p w14:paraId="6DB6C6B5" w14:textId="77777777" w:rsidR="00332286" w:rsidRDefault="00332286" w:rsidP="00332286">
      <w:pPr>
        <w:pStyle w:val="ListParagraph"/>
        <w:numPr>
          <w:ilvl w:val="2"/>
          <w:numId w:val="1"/>
        </w:numPr>
        <w:rPr>
          <w:rFonts w:ascii="Times New Roman" w:hAnsi="Times New Roman" w:cs="Times New Roman"/>
        </w:rPr>
      </w:pPr>
      <w:r w:rsidRPr="00332286">
        <w:rPr>
          <w:rFonts w:ascii="Times New Roman" w:hAnsi="Times New Roman" w:cs="Times New Roman"/>
        </w:rPr>
        <w:t>OPA displaced fishermen's tort claims under general maritime law; and</w:t>
      </w:r>
    </w:p>
    <w:p w14:paraId="477DF398" w14:textId="16858160" w:rsidR="00332286" w:rsidRDefault="00332286" w:rsidP="00332286">
      <w:pPr>
        <w:pStyle w:val="ListParagraph"/>
        <w:numPr>
          <w:ilvl w:val="2"/>
          <w:numId w:val="1"/>
        </w:numPr>
        <w:rPr>
          <w:rFonts w:ascii="Times New Roman" w:hAnsi="Times New Roman" w:cs="Times New Roman"/>
        </w:rPr>
      </w:pPr>
      <w:r w:rsidRPr="00332286">
        <w:rPr>
          <w:rFonts w:ascii="Times New Roman" w:hAnsi="Times New Roman" w:cs="Times New Roman"/>
        </w:rPr>
        <w:t>fishing cooperatives' complaints constituted mass joinders in violation of pretrial order.</w:t>
      </w:r>
    </w:p>
    <w:p w14:paraId="76EB7960" w14:textId="77777777" w:rsidR="00332286" w:rsidRPr="00332286" w:rsidRDefault="00332286" w:rsidP="00332286">
      <w:pPr>
        <w:pStyle w:val="ListParagraph"/>
        <w:rPr>
          <w:rFonts w:ascii="Times New Roman" w:hAnsi="Times New Roman" w:cs="Times New Roman"/>
        </w:rPr>
      </w:pPr>
    </w:p>
    <w:p w14:paraId="429C3DED" w14:textId="3D91E0F1" w:rsidR="00332286" w:rsidRDefault="00332286" w:rsidP="00332286">
      <w:pPr>
        <w:pStyle w:val="ListParagraph"/>
        <w:numPr>
          <w:ilvl w:val="0"/>
          <w:numId w:val="1"/>
        </w:numPr>
        <w:rPr>
          <w:rFonts w:ascii="Times New Roman" w:hAnsi="Times New Roman" w:cs="Times New Roman"/>
        </w:rPr>
      </w:pPr>
      <w:r w:rsidRPr="00D109F7">
        <w:rPr>
          <w:rFonts w:ascii="Times New Roman" w:hAnsi="Times New Roman" w:cs="Times New Roman"/>
          <w:i/>
          <w:iCs/>
        </w:rPr>
        <w:t>Lincoln Harbor Enterprises, LLC v. Hartz Mountain Indus., Inc</w:t>
      </w:r>
      <w:r w:rsidRPr="00332286">
        <w:rPr>
          <w:rFonts w:ascii="Times New Roman" w:hAnsi="Times New Roman" w:cs="Times New Roman"/>
        </w:rPr>
        <w:t>., No. CV1912520KMMAH, 2021 WL 406464, at *1 (D.N.J. Feb. 5, 2021)</w:t>
      </w:r>
    </w:p>
    <w:p w14:paraId="206F4423" w14:textId="77777777" w:rsidR="00332286" w:rsidRPr="00332286" w:rsidRDefault="00332286" w:rsidP="00332286">
      <w:pPr>
        <w:rPr>
          <w:rFonts w:ascii="Times New Roman" w:hAnsi="Times New Roman" w:cs="Times New Roman"/>
        </w:rPr>
      </w:pPr>
    </w:p>
    <w:p w14:paraId="36CC0E32" w14:textId="77777777" w:rsidR="00332286" w:rsidRDefault="00332286" w:rsidP="00332286">
      <w:pPr>
        <w:pStyle w:val="ListParagraph"/>
        <w:numPr>
          <w:ilvl w:val="1"/>
          <w:numId w:val="1"/>
        </w:numPr>
        <w:rPr>
          <w:rFonts w:ascii="Times New Roman" w:hAnsi="Times New Roman" w:cs="Times New Roman"/>
        </w:rPr>
      </w:pPr>
      <w:r w:rsidRPr="00332286">
        <w:rPr>
          <w:rFonts w:ascii="Times New Roman" w:hAnsi="Times New Roman" w:cs="Times New Roman"/>
        </w:rPr>
        <w:t>In the 1980's, Hartz</w:t>
      </w:r>
      <w:r>
        <w:rPr>
          <w:rFonts w:ascii="Times New Roman" w:hAnsi="Times New Roman" w:cs="Times New Roman"/>
        </w:rPr>
        <w:t xml:space="preserve"> Mountain Industries, Inc.</w:t>
      </w:r>
      <w:r w:rsidRPr="00332286">
        <w:rPr>
          <w:rFonts w:ascii="Times New Roman" w:hAnsi="Times New Roman" w:cs="Times New Roman"/>
        </w:rPr>
        <w:t xml:space="preserve"> began developing an area in Weehawken, New Jersey, that would become Lincoln Harbor, a mixed-use waterfront development. In 1988, Hartz obtained a permit from the United States Army Corps of Engineers to build two ferry slips in Lincoln Harbor</w:t>
      </w:r>
      <w:r>
        <w:rPr>
          <w:rFonts w:ascii="Times New Roman" w:hAnsi="Times New Roman" w:cs="Times New Roman"/>
        </w:rPr>
        <w:t xml:space="preserve">. </w:t>
      </w:r>
      <w:r w:rsidRPr="00332286">
        <w:rPr>
          <w:rFonts w:ascii="Times New Roman" w:hAnsi="Times New Roman" w:cs="Times New Roman"/>
        </w:rPr>
        <w:t xml:space="preserve">Hartz </w:t>
      </w:r>
      <w:r w:rsidRPr="00332286">
        <w:rPr>
          <w:rFonts w:ascii="Times New Roman" w:hAnsi="Times New Roman" w:cs="Times New Roman"/>
        </w:rPr>
        <w:lastRenderedPageBreak/>
        <w:t>represented to the Corps, and the Corps likewise found, that ferry operation would be minimal and significant environmental impacts were not expected.</w:t>
      </w:r>
    </w:p>
    <w:p w14:paraId="1D1F0366" w14:textId="51F04145" w:rsidR="00332286" w:rsidRDefault="00332286" w:rsidP="00332286">
      <w:pPr>
        <w:pStyle w:val="ListParagraph"/>
        <w:numPr>
          <w:ilvl w:val="1"/>
          <w:numId w:val="1"/>
        </w:numPr>
        <w:rPr>
          <w:rFonts w:ascii="Times New Roman" w:hAnsi="Times New Roman" w:cs="Times New Roman"/>
        </w:rPr>
      </w:pPr>
      <w:r w:rsidRPr="00332286">
        <w:rPr>
          <w:rFonts w:ascii="Times New Roman" w:hAnsi="Times New Roman" w:cs="Times New Roman"/>
        </w:rPr>
        <w:t xml:space="preserve">In the years since construction, both Lincoln Harbor and the ferry service have grown. Now, NY Waterway operates ferries on weekdays every 15–20 minutes. </w:t>
      </w:r>
    </w:p>
    <w:p w14:paraId="380BF3B9" w14:textId="178FF823" w:rsidR="00332286" w:rsidRDefault="00332286" w:rsidP="00332286">
      <w:pPr>
        <w:pStyle w:val="ListParagraph"/>
        <w:numPr>
          <w:ilvl w:val="1"/>
          <w:numId w:val="1"/>
        </w:numPr>
        <w:rPr>
          <w:rFonts w:ascii="Times New Roman" w:hAnsi="Times New Roman" w:cs="Times New Roman"/>
        </w:rPr>
      </w:pPr>
      <w:r w:rsidRPr="00332286">
        <w:rPr>
          <w:rFonts w:ascii="Times New Roman" w:hAnsi="Times New Roman" w:cs="Times New Roman"/>
        </w:rPr>
        <w:t>The busy ferry traffic creates noise and frequent wakes.</w:t>
      </w:r>
      <w:r w:rsidR="00D109F7">
        <w:rPr>
          <w:rFonts w:ascii="Times New Roman" w:hAnsi="Times New Roman" w:cs="Times New Roman"/>
        </w:rPr>
        <w:t xml:space="preserve"> </w:t>
      </w:r>
      <w:r w:rsidRPr="00332286">
        <w:rPr>
          <w:rFonts w:ascii="Times New Roman" w:hAnsi="Times New Roman" w:cs="Times New Roman"/>
        </w:rPr>
        <w:t xml:space="preserve">Hartz left the Marina largely unprotected by any wake mitigation. Besides the noise and property damage, the ferries have also increased turbidity in the harbor, stirred up contaminated sediments that usually rest at the river bottom, and diminished the quality of habitats for fish and birds. </w:t>
      </w:r>
    </w:p>
    <w:p w14:paraId="7A494813" w14:textId="42B4C12C" w:rsidR="00332286" w:rsidRDefault="00332286" w:rsidP="00332286">
      <w:pPr>
        <w:pStyle w:val="ListParagraph"/>
        <w:numPr>
          <w:ilvl w:val="1"/>
          <w:numId w:val="1"/>
        </w:numPr>
        <w:rPr>
          <w:rFonts w:ascii="Times New Roman" w:hAnsi="Times New Roman" w:cs="Times New Roman"/>
        </w:rPr>
      </w:pPr>
      <w:r w:rsidRPr="00332286">
        <w:rPr>
          <w:rFonts w:ascii="Times New Roman" w:hAnsi="Times New Roman" w:cs="Times New Roman"/>
        </w:rPr>
        <w:t>Lincoln sued Hartz and NY Waterway,</w:t>
      </w:r>
      <w:r w:rsidR="005121D3">
        <w:rPr>
          <w:rFonts w:ascii="Times New Roman" w:hAnsi="Times New Roman" w:cs="Times New Roman"/>
        </w:rPr>
        <w:t xml:space="preserve"> bringing a myriad of environmental and tort claims</w:t>
      </w:r>
      <w:r w:rsidRPr="00332286">
        <w:rPr>
          <w:rFonts w:ascii="Times New Roman" w:hAnsi="Times New Roman" w:cs="Times New Roman"/>
        </w:rPr>
        <w:t xml:space="preserve"> seeking damages and equitable relief for torts and environmental violations arising from the ferry operations.</w:t>
      </w:r>
    </w:p>
    <w:p w14:paraId="58CA3BA9" w14:textId="77777777" w:rsidR="0043262A" w:rsidRDefault="00332286" w:rsidP="0043262A">
      <w:pPr>
        <w:pStyle w:val="ListParagraph"/>
        <w:numPr>
          <w:ilvl w:val="1"/>
          <w:numId w:val="1"/>
        </w:numPr>
        <w:rPr>
          <w:rFonts w:ascii="Times New Roman" w:hAnsi="Times New Roman" w:cs="Times New Roman"/>
        </w:rPr>
      </w:pPr>
      <w:r>
        <w:rPr>
          <w:rFonts w:ascii="Times New Roman" w:hAnsi="Times New Roman" w:cs="Times New Roman"/>
        </w:rPr>
        <w:t>On Lincoln’s motion to dismiss the FAC, the Court held that “n</w:t>
      </w:r>
      <w:r w:rsidRPr="00332286">
        <w:rPr>
          <w:rFonts w:ascii="Times New Roman" w:hAnsi="Times New Roman" w:cs="Times New Roman"/>
        </w:rPr>
        <w:t xml:space="preserve">oise, erosion, and contaminant dispersal are “factual allegation[s], not legal one[s],” </w:t>
      </w:r>
      <w:r>
        <w:rPr>
          <w:rFonts w:ascii="Times New Roman" w:hAnsi="Times New Roman" w:cs="Times New Roman"/>
        </w:rPr>
        <w:t>that were sufficient to</w:t>
      </w:r>
      <w:r w:rsidRPr="00332286">
        <w:rPr>
          <w:rFonts w:ascii="Times New Roman" w:hAnsi="Times New Roman" w:cs="Times New Roman"/>
        </w:rPr>
        <w:t xml:space="preserve"> </w:t>
      </w:r>
      <w:r>
        <w:rPr>
          <w:rFonts w:ascii="Times New Roman" w:hAnsi="Times New Roman" w:cs="Times New Roman"/>
        </w:rPr>
        <w:t>support Lincoln’s claims, and that the FAC</w:t>
      </w:r>
      <w:r w:rsidRPr="00332286">
        <w:rPr>
          <w:rFonts w:ascii="Times New Roman" w:hAnsi="Times New Roman" w:cs="Times New Roman"/>
        </w:rPr>
        <w:t xml:space="preserve"> sufficiently allege</w:t>
      </w:r>
      <w:r>
        <w:rPr>
          <w:rFonts w:ascii="Times New Roman" w:hAnsi="Times New Roman" w:cs="Times New Roman"/>
        </w:rPr>
        <w:t>d</w:t>
      </w:r>
      <w:r w:rsidRPr="00332286">
        <w:rPr>
          <w:rFonts w:ascii="Times New Roman" w:hAnsi="Times New Roman" w:cs="Times New Roman"/>
        </w:rPr>
        <w:t xml:space="preserve"> environmental harm for purposes of stating claim</w:t>
      </w:r>
      <w:r>
        <w:rPr>
          <w:rFonts w:ascii="Times New Roman" w:hAnsi="Times New Roman" w:cs="Times New Roman"/>
        </w:rPr>
        <w:t xml:space="preserve">s under the </w:t>
      </w:r>
      <w:r w:rsidRPr="00332286">
        <w:rPr>
          <w:rFonts w:ascii="Times New Roman" w:hAnsi="Times New Roman" w:cs="Times New Roman"/>
        </w:rPr>
        <w:t>New Jersey Environmental Rights Act.</w:t>
      </w:r>
    </w:p>
    <w:p w14:paraId="7C1E0F73" w14:textId="3D94BFC5" w:rsidR="0043262A" w:rsidRPr="005121D3" w:rsidRDefault="0043262A" w:rsidP="005121D3">
      <w:pPr>
        <w:pStyle w:val="ListParagraph"/>
        <w:numPr>
          <w:ilvl w:val="1"/>
          <w:numId w:val="1"/>
        </w:numPr>
        <w:rPr>
          <w:rFonts w:ascii="Times New Roman" w:hAnsi="Times New Roman" w:cs="Times New Roman"/>
        </w:rPr>
      </w:pPr>
      <w:r w:rsidRPr="0043262A">
        <w:rPr>
          <w:rFonts w:ascii="Times New Roman" w:hAnsi="Times New Roman" w:cs="Times New Roman"/>
        </w:rPr>
        <w:t>Lincoln</w:t>
      </w:r>
      <w:r>
        <w:rPr>
          <w:rFonts w:ascii="Times New Roman" w:hAnsi="Times New Roman" w:cs="Times New Roman"/>
        </w:rPr>
        <w:t xml:space="preserve"> also</w:t>
      </w:r>
      <w:r w:rsidRPr="0043262A">
        <w:rPr>
          <w:rFonts w:ascii="Times New Roman" w:hAnsi="Times New Roman" w:cs="Times New Roman"/>
        </w:rPr>
        <w:t xml:space="preserve"> allege</w:t>
      </w:r>
      <w:r>
        <w:rPr>
          <w:rFonts w:ascii="Times New Roman" w:hAnsi="Times New Roman" w:cs="Times New Roman"/>
        </w:rPr>
        <w:t>d</w:t>
      </w:r>
      <w:r w:rsidRPr="0043262A">
        <w:rPr>
          <w:rFonts w:ascii="Times New Roman" w:hAnsi="Times New Roman" w:cs="Times New Roman"/>
        </w:rPr>
        <w:t xml:space="preserve"> that C</w:t>
      </w:r>
      <w:r>
        <w:rPr>
          <w:rFonts w:ascii="Times New Roman" w:hAnsi="Times New Roman" w:cs="Times New Roman"/>
        </w:rPr>
        <w:t xml:space="preserve">oastal </w:t>
      </w:r>
      <w:r w:rsidRPr="0043262A">
        <w:rPr>
          <w:rFonts w:ascii="Times New Roman" w:hAnsi="Times New Roman" w:cs="Times New Roman"/>
        </w:rPr>
        <w:t>Z</w:t>
      </w:r>
      <w:r>
        <w:rPr>
          <w:rFonts w:ascii="Times New Roman" w:hAnsi="Times New Roman" w:cs="Times New Roman"/>
        </w:rPr>
        <w:t xml:space="preserve">one </w:t>
      </w:r>
      <w:r w:rsidRPr="0043262A">
        <w:rPr>
          <w:rFonts w:ascii="Times New Roman" w:hAnsi="Times New Roman" w:cs="Times New Roman"/>
        </w:rPr>
        <w:t>M</w:t>
      </w:r>
      <w:r>
        <w:rPr>
          <w:rFonts w:ascii="Times New Roman" w:hAnsi="Times New Roman" w:cs="Times New Roman"/>
        </w:rPr>
        <w:t>anagement</w:t>
      </w:r>
      <w:r w:rsidRPr="0043262A">
        <w:rPr>
          <w:rFonts w:ascii="Times New Roman" w:hAnsi="Times New Roman" w:cs="Times New Roman"/>
        </w:rPr>
        <w:t xml:space="preserve"> Rules require mitigating measures for any development interfering with certain fish migratory patterns, and Hartz has never performed such measures.</w:t>
      </w:r>
      <w:r w:rsidR="005121D3">
        <w:rPr>
          <w:rFonts w:ascii="Times New Roman" w:hAnsi="Times New Roman" w:cs="Times New Roman"/>
        </w:rPr>
        <w:t xml:space="preserve"> The Court found that although </w:t>
      </w:r>
      <w:r w:rsidRPr="005121D3">
        <w:rPr>
          <w:rFonts w:ascii="Times New Roman" w:hAnsi="Times New Roman" w:cs="Times New Roman"/>
        </w:rPr>
        <w:t>Lincoln allege</w:t>
      </w:r>
      <w:r w:rsidR="005121D3">
        <w:rPr>
          <w:rFonts w:ascii="Times New Roman" w:hAnsi="Times New Roman" w:cs="Times New Roman"/>
        </w:rPr>
        <w:t>d</w:t>
      </w:r>
      <w:r w:rsidRPr="005121D3">
        <w:rPr>
          <w:rFonts w:ascii="Times New Roman" w:hAnsi="Times New Roman" w:cs="Times New Roman"/>
        </w:rPr>
        <w:t xml:space="preserve"> that ferry operations disturb fish migratory pathways by increasing turbidity and stirring up sediment</w:t>
      </w:r>
      <w:r w:rsidR="005121D3">
        <w:rPr>
          <w:rFonts w:ascii="Times New Roman" w:hAnsi="Times New Roman" w:cs="Times New Roman"/>
        </w:rPr>
        <w:t>, t</w:t>
      </w:r>
      <w:r w:rsidRPr="005121D3">
        <w:rPr>
          <w:rFonts w:ascii="Times New Roman" w:hAnsi="Times New Roman" w:cs="Times New Roman"/>
        </w:rPr>
        <w:t xml:space="preserve">he </w:t>
      </w:r>
      <w:r w:rsidR="005121D3">
        <w:rPr>
          <w:rFonts w:ascii="Times New Roman" w:hAnsi="Times New Roman" w:cs="Times New Roman"/>
        </w:rPr>
        <w:t>FAC did</w:t>
      </w:r>
      <w:r w:rsidRPr="005121D3">
        <w:rPr>
          <w:rFonts w:ascii="Times New Roman" w:hAnsi="Times New Roman" w:cs="Times New Roman"/>
        </w:rPr>
        <w:t xml:space="preserve"> not plausibly allege a violation of this </w:t>
      </w:r>
      <w:r w:rsidR="005121D3">
        <w:rPr>
          <w:rFonts w:ascii="Times New Roman" w:hAnsi="Times New Roman" w:cs="Times New Roman"/>
        </w:rPr>
        <w:t>CZM rule</w:t>
      </w:r>
      <w:r w:rsidRPr="005121D3">
        <w:rPr>
          <w:rFonts w:ascii="Times New Roman" w:hAnsi="Times New Roman" w:cs="Times New Roman"/>
        </w:rPr>
        <w:t xml:space="preserve">. </w:t>
      </w:r>
      <w:r w:rsidR="005121D3">
        <w:rPr>
          <w:rFonts w:ascii="Times New Roman" w:hAnsi="Times New Roman" w:cs="Times New Roman"/>
        </w:rPr>
        <w:t>Rather, it</w:t>
      </w:r>
      <w:r w:rsidRPr="005121D3">
        <w:rPr>
          <w:rFonts w:ascii="Times New Roman" w:hAnsi="Times New Roman" w:cs="Times New Roman"/>
        </w:rPr>
        <w:t xml:space="preserve"> </w:t>
      </w:r>
      <w:r w:rsidR="005121D3">
        <w:rPr>
          <w:rFonts w:ascii="Times New Roman" w:hAnsi="Times New Roman" w:cs="Times New Roman"/>
        </w:rPr>
        <w:t>“</w:t>
      </w:r>
      <w:r w:rsidRPr="005121D3">
        <w:rPr>
          <w:rFonts w:ascii="Times New Roman" w:hAnsi="Times New Roman" w:cs="Times New Roman"/>
        </w:rPr>
        <w:t>only parrot</w:t>
      </w:r>
      <w:r w:rsidR="005121D3">
        <w:rPr>
          <w:rFonts w:ascii="Times New Roman" w:hAnsi="Times New Roman" w:cs="Times New Roman"/>
        </w:rPr>
        <w:t>[ed]</w:t>
      </w:r>
      <w:r w:rsidRPr="005121D3">
        <w:rPr>
          <w:rFonts w:ascii="Times New Roman" w:hAnsi="Times New Roman" w:cs="Times New Roman"/>
        </w:rPr>
        <w:t xml:space="preserve"> the Rule language</w:t>
      </w:r>
      <w:r w:rsidR="005121D3">
        <w:rPr>
          <w:rFonts w:ascii="Times New Roman" w:hAnsi="Times New Roman" w:cs="Times New Roman"/>
        </w:rPr>
        <w:t>” without</w:t>
      </w:r>
      <w:r w:rsidRPr="005121D3">
        <w:rPr>
          <w:rFonts w:ascii="Times New Roman" w:hAnsi="Times New Roman" w:cs="Times New Roman"/>
        </w:rPr>
        <w:t xml:space="preserve"> provid</w:t>
      </w:r>
      <w:r w:rsidR="005121D3">
        <w:rPr>
          <w:rFonts w:ascii="Times New Roman" w:hAnsi="Times New Roman" w:cs="Times New Roman"/>
        </w:rPr>
        <w:t xml:space="preserve">ing </w:t>
      </w:r>
      <w:r w:rsidRPr="005121D3">
        <w:rPr>
          <w:rFonts w:ascii="Times New Roman" w:hAnsi="Times New Roman" w:cs="Times New Roman"/>
        </w:rPr>
        <w:t>any factual allegations.</w:t>
      </w:r>
    </w:p>
    <w:p w14:paraId="2009F031" w14:textId="5D86B3E5" w:rsidR="0043262A" w:rsidRDefault="005121D3" w:rsidP="0043262A">
      <w:pPr>
        <w:pStyle w:val="ListParagraph"/>
        <w:numPr>
          <w:ilvl w:val="1"/>
          <w:numId w:val="1"/>
        </w:numPr>
        <w:rPr>
          <w:rFonts w:ascii="Times New Roman" w:hAnsi="Times New Roman" w:cs="Times New Roman"/>
        </w:rPr>
      </w:pPr>
      <w:r>
        <w:rPr>
          <w:rFonts w:ascii="Times New Roman" w:hAnsi="Times New Roman" w:cs="Times New Roman"/>
        </w:rPr>
        <w:t xml:space="preserve">The </w:t>
      </w:r>
      <w:r w:rsidR="0043262A">
        <w:rPr>
          <w:rFonts w:ascii="Times New Roman" w:hAnsi="Times New Roman" w:cs="Times New Roman"/>
        </w:rPr>
        <w:t xml:space="preserve">Court granted in part and denied in part the motion to dismiss. </w:t>
      </w:r>
    </w:p>
    <w:p w14:paraId="79E4DA1E" w14:textId="77777777" w:rsidR="0043262A" w:rsidRPr="0043262A" w:rsidRDefault="0043262A" w:rsidP="0043262A">
      <w:pPr>
        <w:rPr>
          <w:rFonts w:ascii="Times New Roman" w:hAnsi="Times New Roman" w:cs="Times New Roman"/>
        </w:rPr>
      </w:pPr>
    </w:p>
    <w:p w14:paraId="2E1C81E8" w14:textId="45A257A8" w:rsidR="0043262A" w:rsidRDefault="0043262A" w:rsidP="0043262A">
      <w:pPr>
        <w:pStyle w:val="ListParagraph"/>
        <w:numPr>
          <w:ilvl w:val="0"/>
          <w:numId w:val="1"/>
        </w:numPr>
        <w:rPr>
          <w:rFonts w:ascii="Times New Roman" w:hAnsi="Times New Roman" w:cs="Times New Roman"/>
        </w:rPr>
      </w:pPr>
      <w:r w:rsidRPr="00D109F7">
        <w:rPr>
          <w:rFonts w:ascii="Times New Roman" w:hAnsi="Times New Roman" w:cs="Times New Roman"/>
          <w:i/>
          <w:iCs/>
        </w:rPr>
        <w:t>Am. Waterways Operators v. Wheeler</w:t>
      </w:r>
      <w:r w:rsidRPr="0043262A">
        <w:rPr>
          <w:rFonts w:ascii="Times New Roman" w:hAnsi="Times New Roman" w:cs="Times New Roman"/>
        </w:rPr>
        <w:t>, No. 18-CV-02933 (APM), 2020 WL 7024195 (D.D.C. Nov. 30, 2020)</w:t>
      </w:r>
    </w:p>
    <w:p w14:paraId="0009A8B1" w14:textId="77777777" w:rsidR="00D109F7" w:rsidRPr="00D109F7" w:rsidRDefault="00D109F7" w:rsidP="00D109F7">
      <w:pPr>
        <w:rPr>
          <w:rFonts w:ascii="Times New Roman" w:hAnsi="Times New Roman" w:cs="Times New Roman"/>
        </w:rPr>
      </w:pPr>
    </w:p>
    <w:p w14:paraId="6241D53F" w14:textId="77777777" w:rsidR="005401D3" w:rsidRDefault="0043262A" w:rsidP="0043262A">
      <w:pPr>
        <w:pStyle w:val="ListParagraph"/>
        <w:numPr>
          <w:ilvl w:val="1"/>
          <w:numId w:val="1"/>
        </w:numPr>
        <w:rPr>
          <w:rFonts w:ascii="Times New Roman" w:hAnsi="Times New Roman" w:cs="Times New Roman"/>
        </w:rPr>
      </w:pPr>
      <w:r w:rsidRPr="0043262A">
        <w:rPr>
          <w:rFonts w:ascii="Times New Roman" w:hAnsi="Times New Roman" w:cs="Times New Roman"/>
        </w:rPr>
        <w:t>National trade association for tugboat, towboat, and barge industry brought action challenging</w:t>
      </w:r>
      <w:r>
        <w:rPr>
          <w:rFonts w:ascii="Times New Roman" w:hAnsi="Times New Roman" w:cs="Times New Roman"/>
        </w:rPr>
        <w:t xml:space="preserve"> </w:t>
      </w:r>
      <w:r w:rsidRPr="0043262A">
        <w:rPr>
          <w:rFonts w:ascii="Times New Roman" w:hAnsi="Times New Roman" w:cs="Times New Roman"/>
        </w:rPr>
        <w:t xml:space="preserve">EPA determination, in authorizing State of Washington to prohibit sewage discharge in Puget Sound, that adequate facilities for sewage treatment and removal were reasonably available for waters of Puget Sound. Association moved for summary judgment. Environmental organizations Washington State Department of Ecology, which filed initial petition for EPA determination, intervened and cross-moved for summary judgment. </w:t>
      </w:r>
    </w:p>
    <w:p w14:paraId="518260C4" w14:textId="445CDC14" w:rsidR="005401D3" w:rsidRDefault="0043262A" w:rsidP="0043262A">
      <w:pPr>
        <w:pStyle w:val="ListParagraph"/>
        <w:numPr>
          <w:ilvl w:val="1"/>
          <w:numId w:val="1"/>
        </w:numPr>
        <w:rPr>
          <w:rFonts w:ascii="Times New Roman" w:hAnsi="Times New Roman" w:cs="Times New Roman"/>
        </w:rPr>
      </w:pPr>
      <w:r w:rsidRPr="005401D3">
        <w:rPr>
          <w:rFonts w:ascii="Times New Roman" w:hAnsi="Times New Roman" w:cs="Times New Roman"/>
        </w:rPr>
        <w:t>The District Court</w:t>
      </w:r>
      <w:r w:rsidR="005401D3" w:rsidRPr="005401D3">
        <w:rPr>
          <w:rFonts w:ascii="Times New Roman" w:hAnsi="Times New Roman" w:cs="Times New Roman"/>
        </w:rPr>
        <w:t xml:space="preserve"> </w:t>
      </w:r>
      <w:r w:rsidRPr="005401D3">
        <w:rPr>
          <w:rFonts w:ascii="Times New Roman" w:hAnsi="Times New Roman" w:cs="Times New Roman"/>
        </w:rPr>
        <w:t>held</w:t>
      </w:r>
      <w:r w:rsidR="005401D3">
        <w:rPr>
          <w:rFonts w:ascii="Times New Roman" w:hAnsi="Times New Roman" w:cs="Times New Roman"/>
        </w:rPr>
        <w:t>, in relevant part,</w:t>
      </w:r>
      <w:r w:rsidRPr="005401D3">
        <w:rPr>
          <w:rFonts w:ascii="Times New Roman" w:hAnsi="Times New Roman" w:cs="Times New Roman"/>
        </w:rPr>
        <w:t xml:space="preserve"> that:</w:t>
      </w:r>
    </w:p>
    <w:p w14:paraId="5532F555" w14:textId="77777777" w:rsidR="005401D3" w:rsidRDefault="0043262A" w:rsidP="0043262A">
      <w:pPr>
        <w:pStyle w:val="ListParagraph"/>
        <w:numPr>
          <w:ilvl w:val="2"/>
          <w:numId w:val="1"/>
        </w:numPr>
        <w:rPr>
          <w:rFonts w:ascii="Times New Roman" w:hAnsi="Times New Roman" w:cs="Times New Roman"/>
        </w:rPr>
      </w:pPr>
      <w:r w:rsidRPr="005401D3">
        <w:rPr>
          <w:rFonts w:ascii="Times New Roman" w:hAnsi="Times New Roman" w:cs="Times New Roman"/>
        </w:rPr>
        <w:t>EPA finding that adequate facilities for sewage treatment were reasonably available for waters of Puget Sound was arbitrary and capricious in violation of Administrative Procedure Act (APA);</w:t>
      </w:r>
    </w:p>
    <w:p w14:paraId="54DEAD48" w14:textId="77777777" w:rsidR="005401D3" w:rsidRDefault="0043262A" w:rsidP="0043262A">
      <w:pPr>
        <w:pStyle w:val="ListParagraph"/>
        <w:numPr>
          <w:ilvl w:val="2"/>
          <w:numId w:val="1"/>
        </w:numPr>
        <w:rPr>
          <w:rFonts w:ascii="Times New Roman" w:hAnsi="Times New Roman" w:cs="Times New Roman"/>
        </w:rPr>
      </w:pPr>
      <w:r w:rsidRPr="005401D3">
        <w:rPr>
          <w:rFonts w:ascii="Times New Roman" w:hAnsi="Times New Roman" w:cs="Times New Roman"/>
        </w:rPr>
        <w:t xml:space="preserve">EPA failed to adequately explain how 11:1 ratio of commercial vessels to </w:t>
      </w:r>
      <w:proofErr w:type="spellStart"/>
      <w:r w:rsidRPr="005401D3">
        <w:rPr>
          <w:rFonts w:ascii="Times New Roman" w:hAnsi="Times New Roman" w:cs="Times New Roman"/>
        </w:rPr>
        <w:t>pumpout</w:t>
      </w:r>
      <w:proofErr w:type="spellEnd"/>
      <w:r w:rsidRPr="005401D3">
        <w:rPr>
          <w:rFonts w:ascii="Times New Roman" w:hAnsi="Times New Roman" w:cs="Times New Roman"/>
        </w:rPr>
        <w:t xml:space="preserve"> facilities in Puget Sound supported determination that </w:t>
      </w:r>
      <w:proofErr w:type="spellStart"/>
      <w:r w:rsidRPr="005401D3">
        <w:rPr>
          <w:rFonts w:ascii="Times New Roman" w:hAnsi="Times New Roman" w:cs="Times New Roman"/>
        </w:rPr>
        <w:t>pumpout</w:t>
      </w:r>
      <w:proofErr w:type="spellEnd"/>
      <w:r w:rsidRPr="005401D3">
        <w:rPr>
          <w:rFonts w:ascii="Times New Roman" w:hAnsi="Times New Roman" w:cs="Times New Roman"/>
        </w:rPr>
        <w:t xml:space="preserve"> facilities were reasonably available;</w:t>
      </w:r>
    </w:p>
    <w:p w14:paraId="7714FCC2" w14:textId="77777777" w:rsidR="005401D3" w:rsidRDefault="0043262A" w:rsidP="0043262A">
      <w:pPr>
        <w:pStyle w:val="ListParagraph"/>
        <w:numPr>
          <w:ilvl w:val="2"/>
          <w:numId w:val="1"/>
        </w:numPr>
        <w:rPr>
          <w:rFonts w:ascii="Times New Roman" w:hAnsi="Times New Roman" w:cs="Times New Roman"/>
        </w:rPr>
      </w:pPr>
      <w:r w:rsidRPr="005401D3">
        <w:rPr>
          <w:rFonts w:ascii="Times New Roman" w:hAnsi="Times New Roman" w:cs="Times New Roman"/>
        </w:rPr>
        <w:t>any deficiencies in Department of Ecology's petition to prohibit sewage discharge did not require EPA to relax its procedures to point that association suffered substantial prejudice;</w:t>
      </w:r>
    </w:p>
    <w:p w14:paraId="4C1DFA83" w14:textId="77777777" w:rsidR="005401D3" w:rsidRDefault="0043262A" w:rsidP="0043262A">
      <w:pPr>
        <w:pStyle w:val="ListParagraph"/>
        <w:numPr>
          <w:ilvl w:val="2"/>
          <w:numId w:val="1"/>
        </w:numPr>
        <w:rPr>
          <w:rFonts w:ascii="Times New Roman" w:hAnsi="Times New Roman" w:cs="Times New Roman"/>
        </w:rPr>
      </w:pPr>
      <w:r w:rsidRPr="005401D3">
        <w:rPr>
          <w:rFonts w:ascii="Times New Roman" w:hAnsi="Times New Roman" w:cs="Times New Roman"/>
        </w:rPr>
        <w:t>vacatur, on remand, of EPA decision would create potential environmental harm that would befall Puget Sound that outweighed any additional costs of compliance during remand period, as would support remand without vacatur of decision.</w:t>
      </w:r>
    </w:p>
    <w:p w14:paraId="7677DE51" w14:textId="5970CF73" w:rsidR="0043262A" w:rsidRDefault="005401D3" w:rsidP="005401D3">
      <w:pPr>
        <w:pStyle w:val="ListParagraph"/>
        <w:numPr>
          <w:ilvl w:val="1"/>
          <w:numId w:val="1"/>
        </w:numPr>
        <w:rPr>
          <w:rFonts w:ascii="Times New Roman" w:hAnsi="Times New Roman" w:cs="Times New Roman"/>
        </w:rPr>
      </w:pPr>
      <w:r>
        <w:rPr>
          <w:rFonts w:ascii="Times New Roman" w:hAnsi="Times New Roman" w:cs="Times New Roman"/>
        </w:rPr>
        <w:t>The cross-s</w:t>
      </w:r>
      <w:r w:rsidR="0043262A" w:rsidRPr="005401D3">
        <w:rPr>
          <w:rFonts w:ascii="Times New Roman" w:hAnsi="Times New Roman" w:cs="Times New Roman"/>
        </w:rPr>
        <w:t xml:space="preserve">ummary judgment motions </w:t>
      </w:r>
      <w:r>
        <w:rPr>
          <w:rFonts w:ascii="Times New Roman" w:hAnsi="Times New Roman" w:cs="Times New Roman"/>
        </w:rPr>
        <w:t xml:space="preserve">were </w:t>
      </w:r>
      <w:r w:rsidR="0043262A" w:rsidRPr="005401D3">
        <w:rPr>
          <w:rFonts w:ascii="Times New Roman" w:hAnsi="Times New Roman" w:cs="Times New Roman"/>
        </w:rPr>
        <w:t>granted in part and denied in part</w:t>
      </w:r>
      <w:r>
        <w:rPr>
          <w:rFonts w:ascii="Times New Roman" w:hAnsi="Times New Roman" w:cs="Times New Roman"/>
        </w:rPr>
        <w:t xml:space="preserve">. </w:t>
      </w:r>
    </w:p>
    <w:p w14:paraId="57D34625" w14:textId="2EE47A52" w:rsidR="005121D3" w:rsidRDefault="005121D3" w:rsidP="005121D3">
      <w:pPr>
        <w:rPr>
          <w:rFonts w:ascii="Times New Roman" w:hAnsi="Times New Roman" w:cs="Times New Roman"/>
        </w:rPr>
      </w:pPr>
    </w:p>
    <w:p w14:paraId="32C3809C" w14:textId="77777777" w:rsidR="005121D3" w:rsidRPr="005401D3" w:rsidRDefault="005121D3" w:rsidP="005121D3">
      <w:pPr>
        <w:pStyle w:val="ListParagraph"/>
        <w:numPr>
          <w:ilvl w:val="0"/>
          <w:numId w:val="1"/>
        </w:numPr>
        <w:rPr>
          <w:rFonts w:ascii="Times New Roman" w:hAnsi="Times New Roman" w:cs="Times New Roman"/>
        </w:rPr>
      </w:pPr>
      <w:r w:rsidRPr="00AD4D44">
        <w:rPr>
          <w:rFonts w:ascii="Times New Roman" w:hAnsi="Times New Roman" w:cs="Times New Roman"/>
        </w:rPr>
        <w:t xml:space="preserve">$3 Million Criminal Fine for </w:t>
      </w:r>
      <w:r>
        <w:rPr>
          <w:rFonts w:ascii="Times New Roman" w:hAnsi="Times New Roman" w:cs="Times New Roman"/>
        </w:rPr>
        <w:t>APPS violations in</w:t>
      </w:r>
      <w:r w:rsidRPr="005401D3">
        <w:rPr>
          <w:rFonts w:ascii="Times New Roman" w:hAnsi="Times New Roman" w:cs="Times New Roman"/>
        </w:rPr>
        <w:t xml:space="preserve"> Guam  </w:t>
      </w:r>
    </w:p>
    <w:p w14:paraId="1129C0A8" w14:textId="77777777" w:rsidR="005121D3" w:rsidRDefault="005121D3" w:rsidP="005121D3">
      <w:pPr>
        <w:pStyle w:val="ListParagraph"/>
        <w:numPr>
          <w:ilvl w:val="1"/>
          <w:numId w:val="1"/>
        </w:numPr>
        <w:rPr>
          <w:rFonts w:ascii="Times New Roman" w:hAnsi="Times New Roman" w:cs="Times New Roman"/>
        </w:rPr>
      </w:pPr>
      <w:r w:rsidRPr="00AD4D44">
        <w:rPr>
          <w:rFonts w:ascii="Times New Roman" w:hAnsi="Times New Roman" w:cs="Times New Roman"/>
        </w:rPr>
        <w:t xml:space="preserve">On February 19, 2021, a </w:t>
      </w:r>
      <w:r>
        <w:rPr>
          <w:rFonts w:ascii="Times New Roman" w:hAnsi="Times New Roman" w:cs="Times New Roman"/>
        </w:rPr>
        <w:t>District Court of Guam</w:t>
      </w:r>
      <w:r w:rsidRPr="00AD4D44">
        <w:rPr>
          <w:rFonts w:ascii="Times New Roman" w:hAnsi="Times New Roman" w:cs="Times New Roman"/>
        </w:rPr>
        <w:t xml:space="preserve"> ordered Pacific International Lines Ltd. to pay a US$3 million criminal fine and implement a rigorous four-year environmental compliance program after the company illegally dumped oily bilge into the Port of Guam</w:t>
      </w:r>
      <w:r>
        <w:rPr>
          <w:rFonts w:ascii="Times New Roman" w:hAnsi="Times New Roman" w:cs="Times New Roman"/>
        </w:rPr>
        <w:t xml:space="preserve"> from the vessel Kota Harum</w:t>
      </w:r>
      <w:r w:rsidRPr="00AD4D44">
        <w:rPr>
          <w:rFonts w:ascii="Times New Roman" w:hAnsi="Times New Roman" w:cs="Times New Roman"/>
        </w:rPr>
        <w:t xml:space="preserve">. </w:t>
      </w:r>
    </w:p>
    <w:p w14:paraId="0E356DD7" w14:textId="77777777" w:rsidR="005121D3" w:rsidRPr="005121D3" w:rsidRDefault="005121D3" w:rsidP="005121D3">
      <w:pPr>
        <w:rPr>
          <w:rFonts w:ascii="Times New Roman" w:hAnsi="Times New Roman" w:cs="Times New Roman"/>
        </w:rPr>
      </w:pPr>
    </w:p>
    <w:p w14:paraId="0F20996C" w14:textId="699A65D3" w:rsidR="005121D3" w:rsidRDefault="005121D3" w:rsidP="005121D3">
      <w:pPr>
        <w:rPr>
          <w:rFonts w:ascii="Times New Roman" w:hAnsi="Times New Roman" w:cs="Times New Roman"/>
        </w:rPr>
      </w:pPr>
    </w:p>
    <w:p w14:paraId="6341413E" w14:textId="77777777" w:rsidR="005121D3" w:rsidRPr="005121D3" w:rsidRDefault="005121D3" w:rsidP="005121D3">
      <w:pPr>
        <w:rPr>
          <w:rFonts w:ascii="Times New Roman" w:hAnsi="Times New Roman" w:cs="Times New Roman"/>
        </w:rPr>
      </w:pPr>
    </w:p>
    <w:p w14:paraId="6F98BE50" w14:textId="77777777" w:rsidR="0043262A" w:rsidRPr="0043262A" w:rsidRDefault="0043262A" w:rsidP="0043262A">
      <w:pPr>
        <w:rPr>
          <w:rFonts w:ascii="Times New Roman" w:hAnsi="Times New Roman" w:cs="Times New Roman"/>
        </w:rPr>
      </w:pPr>
    </w:p>
    <w:p w14:paraId="45F6DB2C" w14:textId="77777777" w:rsidR="00332286" w:rsidRPr="00332286" w:rsidRDefault="00332286" w:rsidP="00332286">
      <w:pPr>
        <w:rPr>
          <w:rFonts w:ascii="Times New Roman" w:hAnsi="Times New Roman" w:cs="Times New Roman"/>
        </w:rPr>
      </w:pPr>
    </w:p>
    <w:p w14:paraId="04B29DA3" w14:textId="13AD9179" w:rsidR="003A77AB" w:rsidRDefault="003A77AB" w:rsidP="003A77AB">
      <w:pPr>
        <w:rPr>
          <w:rFonts w:ascii="Times New Roman" w:hAnsi="Times New Roman" w:cs="Times New Roman"/>
        </w:rPr>
      </w:pPr>
    </w:p>
    <w:p w14:paraId="38AD68BA" w14:textId="77777777" w:rsidR="003A77AB" w:rsidRPr="003A77AB" w:rsidRDefault="003A77AB" w:rsidP="003A77AB">
      <w:pPr>
        <w:rPr>
          <w:rFonts w:ascii="Times New Roman" w:hAnsi="Times New Roman" w:cs="Times New Roman"/>
        </w:rPr>
      </w:pPr>
    </w:p>
    <w:sectPr w:rsidR="003A77AB" w:rsidRPr="003A77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593A" w14:textId="77777777" w:rsidR="00921033" w:rsidRDefault="00921033" w:rsidP="003A77AB">
      <w:r>
        <w:separator/>
      </w:r>
    </w:p>
  </w:endnote>
  <w:endnote w:type="continuationSeparator" w:id="0">
    <w:p w14:paraId="0444EDFE" w14:textId="77777777" w:rsidR="00921033" w:rsidRDefault="00921033" w:rsidP="003A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4BED" w14:textId="77777777" w:rsidR="00921033" w:rsidRDefault="00921033" w:rsidP="003A77AB">
      <w:r>
        <w:separator/>
      </w:r>
    </w:p>
  </w:footnote>
  <w:footnote w:type="continuationSeparator" w:id="0">
    <w:p w14:paraId="2BC74104" w14:textId="77777777" w:rsidR="00921033" w:rsidRDefault="00921033" w:rsidP="003A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BF08" w14:textId="6ECA7280" w:rsidR="003A77AB" w:rsidRPr="003A77AB" w:rsidRDefault="003A77AB" w:rsidP="003A77AB">
    <w:pPr>
      <w:pStyle w:val="Header"/>
      <w:jc w:val="center"/>
      <w:rPr>
        <w:rFonts w:ascii="Times New Roman" w:hAnsi="Times New Roman" w:cs="Times New Roman"/>
      </w:rPr>
    </w:pPr>
    <w:r w:rsidRPr="003A77AB">
      <w:rPr>
        <w:rFonts w:ascii="Times New Roman" w:hAnsi="Times New Roman" w:cs="Times New Roman"/>
      </w:rPr>
      <w:t>MLA</w:t>
    </w:r>
  </w:p>
  <w:p w14:paraId="3F44914C" w14:textId="67979D1F" w:rsidR="003A77AB" w:rsidRPr="003A77AB" w:rsidRDefault="003A77AB" w:rsidP="003A77AB">
    <w:pPr>
      <w:pStyle w:val="Header"/>
      <w:jc w:val="center"/>
      <w:rPr>
        <w:rFonts w:ascii="Times New Roman" w:hAnsi="Times New Roman" w:cs="Times New Roman"/>
      </w:rPr>
    </w:pPr>
    <w:r w:rsidRPr="003A77AB">
      <w:rPr>
        <w:rFonts w:ascii="Times New Roman" w:hAnsi="Times New Roman" w:cs="Times New Roman"/>
      </w:rPr>
      <w:t>Our Oceans Committee</w:t>
    </w:r>
  </w:p>
  <w:p w14:paraId="2A8D4D16" w14:textId="36EF26DC" w:rsidR="003A77AB" w:rsidRPr="003A77AB" w:rsidRDefault="003A77AB" w:rsidP="003A77AB">
    <w:pPr>
      <w:pStyle w:val="Header"/>
      <w:jc w:val="center"/>
      <w:rPr>
        <w:rFonts w:ascii="Times New Roman" w:hAnsi="Times New Roman" w:cs="Times New Roman"/>
      </w:rPr>
    </w:pPr>
    <w:r w:rsidRPr="003A77AB">
      <w:rPr>
        <w:rFonts w:ascii="Times New Roman" w:hAnsi="Times New Roman" w:cs="Times New Roman"/>
      </w:rPr>
      <w:t>5/6/2021</w:t>
    </w:r>
  </w:p>
  <w:p w14:paraId="0FB2A8E8" w14:textId="3B7B3ECD" w:rsidR="003A77AB" w:rsidRPr="003A77AB" w:rsidRDefault="003A77AB" w:rsidP="003A77AB">
    <w:pPr>
      <w:pStyle w:val="Header"/>
      <w:jc w:val="center"/>
      <w:rPr>
        <w:rFonts w:ascii="Times New Roman" w:hAnsi="Times New Roman" w:cs="Times New Roman"/>
      </w:rPr>
    </w:pPr>
    <w:r w:rsidRPr="003A77AB">
      <w:rPr>
        <w:rFonts w:ascii="Times New Roman" w:hAnsi="Times New Roman" w:cs="Times New Roman"/>
      </w:rPr>
      <w:t>George A. Croton</w:t>
    </w:r>
  </w:p>
  <w:p w14:paraId="06ECB913" w14:textId="74247D7D" w:rsidR="003A77AB" w:rsidRPr="003A77AB" w:rsidRDefault="003A77AB" w:rsidP="003A77AB">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B046C"/>
    <w:multiLevelType w:val="hybridMultilevel"/>
    <w:tmpl w:val="A516C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AB"/>
    <w:rsid w:val="00332286"/>
    <w:rsid w:val="003A77AB"/>
    <w:rsid w:val="0041699D"/>
    <w:rsid w:val="0043262A"/>
    <w:rsid w:val="005121D3"/>
    <w:rsid w:val="005401D3"/>
    <w:rsid w:val="007329A8"/>
    <w:rsid w:val="008B5AAF"/>
    <w:rsid w:val="00921033"/>
    <w:rsid w:val="00A232FB"/>
    <w:rsid w:val="00AD4D44"/>
    <w:rsid w:val="00C75CB6"/>
    <w:rsid w:val="00D1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3847"/>
  <w15:chartTrackingRefBased/>
  <w15:docId w15:val="{28C326B2-3435-5443-BE18-7C233918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AB"/>
    <w:pPr>
      <w:tabs>
        <w:tab w:val="center" w:pos="4680"/>
        <w:tab w:val="right" w:pos="9360"/>
      </w:tabs>
    </w:pPr>
  </w:style>
  <w:style w:type="character" w:customStyle="1" w:styleId="HeaderChar">
    <w:name w:val="Header Char"/>
    <w:basedOn w:val="DefaultParagraphFont"/>
    <w:link w:val="Header"/>
    <w:uiPriority w:val="99"/>
    <w:rsid w:val="003A77AB"/>
  </w:style>
  <w:style w:type="paragraph" w:styleId="Footer">
    <w:name w:val="footer"/>
    <w:basedOn w:val="Normal"/>
    <w:link w:val="FooterChar"/>
    <w:uiPriority w:val="99"/>
    <w:unhideWhenUsed/>
    <w:rsid w:val="003A77AB"/>
    <w:pPr>
      <w:tabs>
        <w:tab w:val="center" w:pos="4680"/>
        <w:tab w:val="right" w:pos="9360"/>
      </w:tabs>
    </w:pPr>
  </w:style>
  <w:style w:type="character" w:customStyle="1" w:styleId="FooterChar">
    <w:name w:val="Footer Char"/>
    <w:basedOn w:val="DefaultParagraphFont"/>
    <w:link w:val="Footer"/>
    <w:uiPriority w:val="99"/>
    <w:rsid w:val="003A77AB"/>
  </w:style>
  <w:style w:type="paragraph" w:styleId="ListParagraph">
    <w:name w:val="List Paragraph"/>
    <w:basedOn w:val="Normal"/>
    <w:uiPriority w:val="34"/>
    <w:qFormat/>
    <w:rsid w:val="003A7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342">
      <w:bodyDiv w:val="1"/>
      <w:marLeft w:val="0"/>
      <w:marRight w:val="0"/>
      <w:marTop w:val="0"/>
      <w:marBottom w:val="0"/>
      <w:divBdr>
        <w:top w:val="none" w:sz="0" w:space="0" w:color="auto"/>
        <w:left w:val="none" w:sz="0" w:space="0" w:color="auto"/>
        <w:bottom w:val="none" w:sz="0" w:space="0" w:color="auto"/>
        <w:right w:val="none" w:sz="0" w:space="0" w:color="auto"/>
      </w:divBdr>
    </w:div>
    <w:div w:id="104153383">
      <w:bodyDiv w:val="1"/>
      <w:marLeft w:val="0"/>
      <w:marRight w:val="0"/>
      <w:marTop w:val="0"/>
      <w:marBottom w:val="0"/>
      <w:divBdr>
        <w:top w:val="none" w:sz="0" w:space="0" w:color="auto"/>
        <w:left w:val="none" w:sz="0" w:space="0" w:color="auto"/>
        <w:bottom w:val="none" w:sz="0" w:space="0" w:color="auto"/>
        <w:right w:val="none" w:sz="0" w:space="0" w:color="auto"/>
      </w:divBdr>
    </w:div>
    <w:div w:id="269624918">
      <w:bodyDiv w:val="1"/>
      <w:marLeft w:val="0"/>
      <w:marRight w:val="0"/>
      <w:marTop w:val="0"/>
      <w:marBottom w:val="0"/>
      <w:divBdr>
        <w:top w:val="none" w:sz="0" w:space="0" w:color="auto"/>
        <w:left w:val="none" w:sz="0" w:space="0" w:color="auto"/>
        <w:bottom w:val="none" w:sz="0" w:space="0" w:color="auto"/>
        <w:right w:val="none" w:sz="0" w:space="0" w:color="auto"/>
      </w:divBdr>
    </w:div>
    <w:div w:id="697390669">
      <w:bodyDiv w:val="1"/>
      <w:marLeft w:val="0"/>
      <w:marRight w:val="0"/>
      <w:marTop w:val="0"/>
      <w:marBottom w:val="0"/>
      <w:divBdr>
        <w:top w:val="none" w:sz="0" w:space="0" w:color="auto"/>
        <w:left w:val="none" w:sz="0" w:space="0" w:color="auto"/>
        <w:bottom w:val="none" w:sz="0" w:space="0" w:color="auto"/>
        <w:right w:val="none" w:sz="0" w:space="0" w:color="auto"/>
      </w:divBdr>
    </w:div>
    <w:div w:id="768894011">
      <w:bodyDiv w:val="1"/>
      <w:marLeft w:val="0"/>
      <w:marRight w:val="0"/>
      <w:marTop w:val="0"/>
      <w:marBottom w:val="0"/>
      <w:divBdr>
        <w:top w:val="none" w:sz="0" w:space="0" w:color="auto"/>
        <w:left w:val="none" w:sz="0" w:space="0" w:color="auto"/>
        <w:bottom w:val="none" w:sz="0" w:space="0" w:color="auto"/>
        <w:right w:val="none" w:sz="0" w:space="0" w:color="auto"/>
      </w:divBdr>
    </w:div>
    <w:div w:id="831289650">
      <w:bodyDiv w:val="1"/>
      <w:marLeft w:val="0"/>
      <w:marRight w:val="0"/>
      <w:marTop w:val="0"/>
      <w:marBottom w:val="0"/>
      <w:divBdr>
        <w:top w:val="none" w:sz="0" w:space="0" w:color="auto"/>
        <w:left w:val="none" w:sz="0" w:space="0" w:color="auto"/>
        <w:bottom w:val="none" w:sz="0" w:space="0" w:color="auto"/>
        <w:right w:val="none" w:sz="0" w:space="0" w:color="auto"/>
      </w:divBdr>
      <w:divsChild>
        <w:div w:id="1918325460">
          <w:marLeft w:val="0"/>
          <w:marRight w:val="0"/>
          <w:marTop w:val="0"/>
          <w:marBottom w:val="0"/>
          <w:divBdr>
            <w:top w:val="none" w:sz="0" w:space="0" w:color="auto"/>
            <w:left w:val="none" w:sz="0" w:space="0" w:color="auto"/>
            <w:bottom w:val="none" w:sz="0" w:space="0" w:color="auto"/>
            <w:right w:val="none" w:sz="0" w:space="0" w:color="auto"/>
          </w:divBdr>
        </w:div>
      </w:divsChild>
    </w:div>
    <w:div w:id="869683186">
      <w:bodyDiv w:val="1"/>
      <w:marLeft w:val="0"/>
      <w:marRight w:val="0"/>
      <w:marTop w:val="0"/>
      <w:marBottom w:val="0"/>
      <w:divBdr>
        <w:top w:val="none" w:sz="0" w:space="0" w:color="auto"/>
        <w:left w:val="none" w:sz="0" w:space="0" w:color="auto"/>
        <w:bottom w:val="none" w:sz="0" w:space="0" w:color="auto"/>
        <w:right w:val="none" w:sz="0" w:space="0" w:color="auto"/>
      </w:divBdr>
      <w:divsChild>
        <w:div w:id="1344624240">
          <w:marLeft w:val="0"/>
          <w:marRight w:val="0"/>
          <w:marTop w:val="0"/>
          <w:marBottom w:val="0"/>
          <w:divBdr>
            <w:top w:val="none" w:sz="0" w:space="0" w:color="auto"/>
            <w:left w:val="none" w:sz="0" w:space="0" w:color="auto"/>
            <w:bottom w:val="none" w:sz="0" w:space="0" w:color="auto"/>
            <w:right w:val="none" w:sz="0" w:space="0" w:color="auto"/>
          </w:divBdr>
        </w:div>
      </w:divsChild>
    </w:div>
    <w:div w:id="874000825">
      <w:bodyDiv w:val="1"/>
      <w:marLeft w:val="0"/>
      <w:marRight w:val="0"/>
      <w:marTop w:val="0"/>
      <w:marBottom w:val="0"/>
      <w:divBdr>
        <w:top w:val="none" w:sz="0" w:space="0" w:color="auto"/>
        <w:left w:val="none" w:sz="0" w:space="0" w:color="auto"/>
        <w:bottom w:val="none" w:sz="0" w:space="0" w:color="auto"/>
        <w:right w:val="none" w:sz="0" w:space="0" w:color="auto"/>
      </w:divBdr>
      <w:divsChild>
        <w:div w:id="1122186433">
          <w:marLeft w:val="0"/>
          <w:marRight w:val="0"/>
          <w:marTop w:val="0"/>
          <w:marBottom w:val="0"/>
          <w:divBdr>
            <w:top w:val="none" w:sz="0" w:space="0" w:color="auto"/>
            <w:left w:val="none" w:sz="0" w:space="0" w:color="auto"/>
            <w:bottom w:val="none" w:sz="0" w:space="0" w:color="auto"/>
            <w:right w:val="none" w:sz="0" w:space="0" w:color="auto"/>
          </w:divBdr>
          <w:divsChild>
            <w:div w:id="869219674">
              <w:marLeft w:val="0"/>
              <w:marRight w:val="0"/>
              <w:marTop w:val="0"/>
              <w:marBottom w:val="0"/>
              <w:divBdr>
                <w:top w:val="none" w:sz="0" w:space="0" w:color="auto"/>
                <w:left w:val="none" w:sz="0" w:space="0" w:color="auto"/>
                <w:bottom w:val="none" w:sz="0" w:space="0" w:color="auto"/>
                <w:right w:val="none" w:sz="0" w:space="0" w:color="auto"/>
              </w:divBdr>
              <w:divsChild>
                <w:div w:id="11858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33957">
          <w:marLeft w:val="0"/>
          <w:marRight w:val="0"/>
          <w:marTop w:val="0"/>
          <w:marBottom w:val="0"/>
          <w:divBdr>
            <w:top w:val="none" w:sz="0" w:space="0" w:color="auto"/>
            <w:left w:val="none" w:sz="0" w:space="0" w:color="auto"/>
            <w:bottom w:val="none" w:sz="0" w:space="0" w:color="auto"/>
            <w:right w:val="none" w:sz="0" w:space="0" w:color="auto"/>
          </w:divBdr>
          <w:divsChild>
            <w:div w:id="447623770">
              <w:marLeft w:val="0"/>
              <w:marRight w:val="0"/>
              <w:marTop w:val="0"/>
              <w:marBottom w:val="0"/>
              <w:divBdr>
                <w:top w:val="none" w:sz="0" w:space="0" w:color="auto"/>
                <w:left w:val="none" w:sz="0" w:space="0" w:color="auto"/>
                <w:bottom w:val="none" w:sz="0" w:space="0" w:color="auto"/>
                <w:right w:val="none" w:sz="0" w:space="0" w:color="auto"/>
              </w:divBdr>
              <w:divsChild>
                <w:div w:id="1503088820">
                  <w:marLeft w:val="0"/>
                  <w:marRight w:val="0"/>
                  <w:marTop w:val="0"/>
                  <w:marBottom w:val="0"/>
                  <w:divBdr>
                    <w:top w:val="none" w:sz="0" w:space="0" w:color="auto"/>
                    <w:left w:val="none" w:sz="0" w:space="0" w:color="auto"/>
                    <w:bottom w:val="none" w:sz="0" w:space="0" w:color="auto"/>
                    <w:right w:val="none" w:sz="0" w:space="0" w:color="auto"/>
                  </w:divBdr>
                </w:div>
              </w:divsChild>
            </w:div>
            <w:div w:id="427777619">
              <w:marLeft w:val="0"/>
              <w:marRight w:val="0"/>
              <w:marTop w:val="0"/>
              <w:marBottom w:val="0"/>
              <w:divBdr>
                <w:top w:val="none" w:sz="0" w:space="0" w:color="auto"/>
                <w:left w:val="none" w:sz="0" w:space="0" w:color="auto"/>
                <w:bottom w:val="none" w:sz="0" w:space="0" w:color="auto"/>
                <w:right w:val="none" w:sz="0" w:space="0" w:color="auto"/>
              </w:divBdr>
              <w:divsChild>
                <w:div w:id="820728365">
                  <w:marLeft w:val="0"/>
                  <w:marRight w:val="0"/>
                  <w:marTop w:val="0"/>
                  <w:marBottom w:val="0"/>
                  <w:divBdr>
                    <w:top w:val="none" w:sz="0" w:space="0" w:color="auto"/>
                    <w:left w:val="none" w:sz="0" w:space="0" w:color="auto"/>
                    <w:bottom w:val="none" w:sz="0" w:space="0" w:color="auto"/>
                    <w:right w:val="none" w:sz="0" w:space="0" w:color="auto"/>
                  </w:divBdr>
                </w:div>
              </w:divsChild>
            </w:div>
            <w:div w:id="1856917501">
              <w:marLeft w:val="0"/>
              <w:marRight w:val="0"/>
              <w:marTop w:val="0"/>
              <w:marBottom w:val="0"/>
              <w:divBdr>
                <w:top w:val="none" w:sz="0" w:space="0" w:color="auto"/>
                <w:left w:val="none" w:sz="0" w:space="0" w:color="auto"/>
                <w:bottom w:val="none" w:sz="0" w:space="0" w:color="auto"/>
                <w:right w:val="none" w:sz="0" w:space="0" w:color="auto"/>
              </w:divBdr>
              <w:divsChild>
                <w:div w:id="1015421903">
                  <w:marLeft w:val="0"/>
                  <w:marRight w:val="0"/>
                  <w:marTop w:val="0"/>
                  <w:marBottom w:val="0"/>
                  <w:divBdr>
                    <w:top w:val="none" w:sz="0" w:space="0" w:color="auto"/>
                    <w:left w:val="none" w:sz="0" w:space="0" w:color="auto"/>
                    <w:bottom w:val="none" w:sz="0" w:space="0" w:color="auto"/>
                    <w:right w:val="none" w:sz="0" w:space="0" w:color="auto"/>
                  </w:divBdr>
                </w:div>
              </w:divsChild>
            </w:div>
            <w:div w:id="1773818099">
              <w:marLeft w:val="0"/>
              <w:marRight w:val="0"/>
              <w:marTop w:val="0"/>
              <w:marBottom w:val="0"/>
              <w:divBdr>
                <w:top w:val="none" w:sz="0" w:space="0" w:color="auto"/>
                <w:left w:val="none" w:sz="0" w:space="0" w:color="auto"/>
                <w:bottom w:val="none" w:sz="0" w:space="0" w:color="auto"/>
                <w:right w:val="none" w:sz="0" w:space="0" w:color="auto"/>
              </w:divBdr>
              <w:divsChild>
                <w:div w:id="1029525205">
                  <w:marLeft w:val="0"/>
                  <w:marRight w:val="0"/>
                  <w:marTop w:val="0"/>
                  <w:marBottom w:val="0"/>
                  <w:divBdr>
                    <w:top w:val="none" w:sz="0" w:space="0" w:color="auto"/>
                    <w:left w:val="none" w:sz="0" w:space="0" w:color="auto"/>
                    <w:bottom w:val="none" w:sz="0" w:space="0" w:color="auto"/>
                    <w:right w:val="none" w:sz="0" w:space="0" w:color="auto"/>
                  </w:divBdr>
                </w:div>
              </w:divsChild>
            </w:div>
            <w:div w:id="1209100486">
              <w:marLeft w:val="0"/>
              <w:marRight w:val="0"/>
              <w:marTop w:val="0"/>
              <w:marBottom w:val="0"/>
              <w:divBdr>
                <w:top w:val="none" w:sz="0" w:space="0" w:color="auto"/>
                <w:left w:val="none" w:sz="0" w:space="0" w:color="auto"/>
                <w:bottom w:val="none" w:sz="0" w:space="0" w:color="auto"/>
                <w:right w:val="none" w:sz="0" w:space="0" w:color="auto"/>
              </w:divBdr>
              <w:divsChild>
                <w:div w:id="264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4436">
          <w:marLeft w:val="0"/>
          <w:marRight w:val="0"/>
          <w:marTop w:val="0"/>
          <w:marBottom w:val="0"/>
          <w:divBdr>
            <w:top w:val="none" w:sz="0" w:space="0" w:color="auto"/>
            <w:left w:val="none" w:sz="0" w:space="0" w:color="auto"/>
            <w:bottom w:val="none" w:sz="0" w:space="0" w:color="auto"/>
            <w:right w:val="none" w:sz="0" w:space="0" w:color="auto"/>
          </w:divBdr>
        </w:div>
      </w:divsChild>
    </w:div>
    <w:div w:id="917715457">
      <w:bodyDiv w:val="1"/>
      <w:marLeft w:val="0"/>
      <w:marRight w:val="0"/>
      <w:marTop w:val="0"/>
      <w:marBottom w:val="0"/>
      <w:divBdr>
        <w:top w:val="none" w:sz="0" w:space="0" w:color="auto"/>
        <w:left w:val="none" w:sz="0" w:space="0" w:color="auto"/>
        <w:bottom w:val="none" w:sz="0" w:space="0" w:color="auto"/>
        <w:right w:val="none" w:sz="0" w:space="0" w:color="auto"/>
      </w:divBdr>
    </w:div>
    <w:div w:id="946426068">
      <w:bodyDiv w:val="1"/>
      <w:marLeft w:val="0"/>
      <w:marRight w:val="0"/>
      <w:marTop w:val="0"/>
      <w:marBottom w:val="0"/>
      <w:divBdr>
        <w:top w:val="none" w:sz="0" w:space="0" w:color="auto"/>
        <w:left w:val="none" w:sz="0" w:space="0" w:color="auto"/>
        <w:bottom w:val="none" w:sz="0" w:space="0" w:color="auto"/>
        <w:right w:val="none" w:sz="0" w:space="0" w:color="auto"/>
      </w:divBdr>
      <w:divsChild>
        <w:div w:id="1638609870">
          <w:marLeft w:val="0"/>
          <w:marRight w:val="0"/>
          <w:marTop w:val="0"/>
          <w:marBottom w:val="0"/>
          <w:divBdr>
            <w:top w:val="none" w:sz="0" w:space="0" w:color="auto"/>
            <w:left w:val="none" w:sz="0" w:space="0" w:color="auto"/>
            <w:bottom w:val="none" w:sz="0" w:space="0" w:color="auto"/>
            <w:right w:val="none" w:sz="0" w:space="0" w:color="auto"/>
          </w:divBdr>
          <w:divsChild>
            <w:div w:id="1140340742">
              <w:marLeft w:val="0"/>
              <w:marRight w:val="0"/>
              <w:marTop w:val="0"/>
              <w:marBottom w:val="0"/>
              <w:divBdr>
                <w:top w:val="none" w:sz="0" w:space="0" w:color="auto"/>
                <w:left w:val="none" w:sz="0" w:space="0" w:color="auto"/>
                <w:bottom w:val="none" w:sz="0" w:space="0" w:color="auto"/>
                <w:right w:val="none" w:sz="0" w:space="0" w:color="auto"/>
              </w:divBdr>
            </w:div>
          </w:divsChild>
        </w:div>
        <w:div w:id="47808192">
          <w:marLeft w:val="0"/>
          <w:marRight w:val="0"/>
          <w:marTop w:val="0"/>
          <w:marBottom w:val="0"/>
          <w:divBdr>
            <w:top w:val="none" w:sz="0" w:space="0" w:color="auto"/>
            <w:left w:val="none" w:sz="0" w:space="0" w:color="auto"/>
            <w:bottom w:val="none" w:sz="0" w:space="0" w:color="auto"/>
            <w:right w:val="none" w:sz="0" w:space="0" w:color="auto"/>
          </w:divBdr>
          <w:divsChild>
            <w:div w:id="114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3939">
      <w:bodyDiv w:val="1"/>
      <w:marLeft w:val="0"/>
      <w:marRight w:val="0"/>
      <w:marTop w:val="0"/>
      <w:marBottom w:val="0"/>
      <w:divBdr>
        <w:top w:val="none" w:sz="0" w:space="0" w:color="auto"/>
        <w:left w:val="none" w:sz="0" w:space="0" w:color="auto"/>
        <w:bottom w:val="none" w:sz="0" w:space="0" w:color="auto"/>
        <w:right w:val="none" w:sz="0" w:space="0" w:color="auto"/>
      </w:divBdr>
    </w:div>
    <w:div w:id="967276401">
      <w:bodyDiv w:val="1"/>
      <w:marLeft w:val="0"/>
      <w:marRight w:val="0"/>
      <w:marTop w:val="0"/>
      <w:marBottom w:val="0"/>
      <w:divBdr>
        <w:top w:val="none" w:sz="0" w:space="0" w:color="auto"/>
        <w:left w:val="none" w:sz="0" w:space="0" w:color="auto"/>
        <w:bottom w:val="none" w:sz="0" w:space="0" w:color="auto"/>
        <w:right w:val="none" w:sz="0" w:space="0" w:color="auto"/>
      </w:divBdr>
    </w:div>
    <w:div w:id="995109465">
      <w:bodyDiv w:val="1"/>
      <w:marLeft w:val="0"/>
      <w:marRight w:val="0"/>
      <w:marTop w:val="0"/>
      <w:marBottom w:val="0"/>
      <w:divBdr>
        <w:top w:val="none" w:sz="0" w:space="0" w:color="auto"/>
        <w:left w:val="none" w:sz="0" w:space="0" w:color="auto"/>
        <w:bottom w:val="none" w:sz="0" w:space="0" w:color="auto"/>
        <w:right w:val="none" w:sz="0" w:space="0" w:color="auto"/>
      </w:divBdr>
    </w:div>
    <w:div w:id="1112477643">
      <w:bodyDiv w:val="1"/>
      <w:marLeft w:val="0"/>
      <w:marRight w:val="0"/>
      <w:marTop w:val="0"/>
      <w:marBottom w:val="0"/>
      <w:divBdr>
        <w:top w:val="none" w:sz="0" w:space="0" w:color="auto"/>
        <w:left w:val="none" w:sz="0" w:space="0" w:color="auto"/>
        <w:bottom w:val="none" w:sz="0" w:space="0" w:color="auto"/>
        <w:right w:val="none" w:sz="0" w:space="0" w:color="auto"/>
      </w:divBdr>
      <w:divsChild>
        <w:div w:id="536743131">
          <w:marLeft w:val="0"/>
          <w:marRight w:val="0"/>
          <w:marTop w:val="0"/>
          <w:marBottom w:val="0"/>
          <w:divBdr>
            <w:top w:val="none" w:sz="0" w:space="0" w:color="auto"/>
            <w:left w:val="none" w:sz="0" w:space="0" w:color="auto"/>
            <w:bottom w:val="none" w:sz="0" w:space="0" w:color="auto"/>
            <w:right w:val="none" w:sz="0" w:space="0" w:color="auto"/>
          </w:divBdr>
          <w:divsChild>
            <w:div w:id="1619531214">
              <w:marLeft w:val="0"/>
              <w:marRight w:val="0"/>
              <w:marTop w:val="0"/>
              <w:marBottom w:val="0"/>
              <w:divBdr>
                <w:top w:val="none" w:sz="0" w:space="0" w:color="auto"/>
                <w:left w:val="none" w:sz="0" w:space="0" w:color="auto"/>
                <w:bottom w:val="none" w:sz="0" w:space="0" w:color="auto"/>
                <w:right w:val="none" w:sz="0" w:space="0" w:color="auto"/>
              </w:divBdr>
            </w:div>
          </w:divsChild>
        </w:div>
        <w:div w:id="1008555589">
          <w:marLeft w:val="0"/>
          <w:marRight w:val="0"/>
          <w:marTop w:val="0"/>
          <w:marBottom w:val="0"/>
          <w:divBdr>
            <w:top w:val="none" w:sz="0" w:space="0" w:color="auto"/>
            <w:left w:val="none" w:sz="0" w:space="0" w:color="auto"/>
            <w:bottom w:val="none" w:sz="0" w:space="0" w:color="auto"/>
            <w:right w:val="none" w:sz="0" w:space="0" w:color="auto"/>
          </w:divBdr>
          <w:divsChild>
            <w:div w:id="10497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4900">
      <w:bodyDiv w:val="1"/>
      <w:marLeft w:val="0"/>
      <w:marRight w:val="0"/>
      <w:marTop w:val="0"/>
      <w:marBottom w:val="0"/>
      <w:divBdr>
        <w:top w:val="none" w:sz="0" w:space="0" w:color="auto"/>
        <w:left w:val="none" w:sz="0" w:space="0" w:color="auto"/>
        <w:bottom w:val="none" w:sz="0" w:space="0" w:color="auto"/>
        <w:right w:val="none" w:sz="0" w:space="0" w:color="auto"/>
      </w:divBdr>
    </w:div>
    <w:div w:id="1187059933">
      <w:bodyDiv w:val="1"/>
      <w:marLeft w:val="0"/>
      <w:marRight w:val="0"/>
      <w:marTop w:val="0"/>
      <w:marBottom w:val="0"/>
      <w:divBdr>
        <w:top w:val="none" w:sz="0" w:space="0" w:color="auto"/>
        <w:left w:val="none" w:sz="0" w:space="0" w:color="auto"/>
        <w:bottom w:val="none" w:sz="0" w:space="0" w:color="auto"/>
        <w:right w:val="none" w:sz="0" w:space="0" w:color="auto"/>
      </w:divBdr>
    </w:div>
    <w:div w:id="1191408337">
      <w:bodyDiv w:val="1"/>
      <w:marLeft w:val="0"/>
      <w:marRight w:val="0"/>
      <w:marTop w:val="0"/>
      <w:marBottom w:val="0"/>
      <w:divBdr>
        <w:top w:val="none" w:sz="0" w:space="0" w:color="auto"/>
        <w:left w:val="none" w:sz="0" w:space="0" w:color="auto"/>
        <w:bottom w:val="none" w:sz="0" w:space="0" w:color="auto"/>
        <w:right w:val="none" w:sz="0" w:space="0" w:color="auto"/>
      </w:divBdr>
    </w:div>
    <w:div w:id="1412583429">
      <w:bodyDiv w:val="1"/>
      <w:marLeft w:val="0"/>
      <w:marRight w:val="0"/>
      <w:marTop w:val="0"/>
      <w:marBottom w:val="0"/>
      <w:divBdr>
        <w:top w:val="none" w:sz="0" w:space="0" w:color="auto"/>
        <w:left w:val="none" w:sz="0" w:space="0" w:color="auto"/>
        <w:bottom w:val="none" w:sz="0" w:space="0" w:color="auto"/>
        <w:right w:val="none" w:sz="0" w:space="0" w:color="auto"/>
      </w:divBdr>
    </w:div>
    <w:div w:id="1419518486">
      <w:bodyDiv w:val="1"/>
      <w:marLeft w:val="0"/>
      <w:marRight w:val="0"/>
      <w:marTop w:val="0"/>
      <w:marBottom w:val="0"/>
      <w:divBdr>
        <w:top w:val="none" w:sz="0" w:space="0" w:color="auto"/>
        <w:left w:val="none" w:sz="0" w:space="0" w:color="auto"/>
        <w:bottom w:val="none" w:sz="0" w:space="0" w:color="auto"/>
        <w:right w:val="none" w:sz="0" w:space="0" w:color="auto"/>
      </w:divBdr>
      <w:divsChild>
        <w:div w:id="418259049">
          <w:marLeft w:val="0"/>
          <w:marRight w:val="0"/>
          <w:marTop w:val="0"/>
          <w:marBottom w:val="0"/>
          <w:divBdr>
            <w:top w:val="none" w:sz="0" w:space="0" w:color="auto"/>
            <w:left w:val="none" w:sz="0" w:space="0" w:color="auto"/>
            <w:bottom w:val="none" w:sz="0" w:space="0" w:color="auto"/>
            <w:right w:val="none" w:sz="0" w:space="0" w:color="auto"/>
          </w:divBdr>
          <w:divsChild>
            <w:div w:id="2085712928">
              <w:marLeft w:val="0"/>
              <w:marRight w:val="0"/>
              <w:marTop w:val="0"/>
              <w:marBottom w:val="0"/>
              <w:divBdr>
                <w:top w:val="none" w:sz="0" w:space="0" w:color="auto"/>
                <w:left w:val="none" w:sz="0" w:space="0" w:color="auto"/>
                <w:bottom w:val="none" w:sz="0" w:space="0" w:color="auto"/>
                <w:right w:val="none" w:sz="0" w:space="0" w:color="auto"/>
              </w:divBdr>
            </w:div>
          </w:divsChild>
        </w:div>
        <w:div w:id="1076320227">
          <w:marLeft w:val="0"/>
          <w:marRight w:val="0"/>
          <w:marTop w:val="0"/>
          <w:marBottom w:val="0"/>
          <w:divBdr>
            <w:top w:val="none" w:sz="0" w:space="0" w:color="auto"/>
            <w:left w:val="none" w:sz="0" w:space="0" w:color="auto"/>
            <w:bottom w:val="none" w:sz="0" w:space="0" w:color="auto"/>
            <w:right w:val="none" w:sz="0" w:space="0" w:color="auto"/>
          </w:divBdr>
          <w:divsChild>
            <w:div w:id="19264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7699">
      <w:bodyDiv w:val="1"/>
      <w:marLeft w:val="0"/>
      <w:marRight w:val="0"/>
      <w:marTop w:val="0"/>
      <w:marBottom w:val="0"/>
      <w:divBdr>
        <w:top w:val="none" w:sz="0" w:space="0" w:color="auto"/>
        <w:left w:val="none" w:sz="0" w:space="0" w:color="auto"/>
        <w:bottom w:val="none" w:sz="0" w:space="0" w:color="auto"/>
        <w:right w:val="none" w:sz="0" w:space="0" w:color="auto"/>
      </w:divBdr>
    </w:div>
    <w:div w:id="1584607825">
      <w:bodyDiv w:val="1"/>
      <w:marLeft w:val="0"/>
      <w:marRight w:val="0"/>
      <w:marTop w:val="0"/>
      <w:marBottom w:val="0"/>
      <w:divBdr>
        <w:top w:val="none" w:sz="0" w:space="0" w:color="auto"/>
        <w:left w:val="none" w:sz="0" w:space="0" w:color="auto"/>
        <w:bottom w:val="none" w:sz="0" w:space="0" w:color="auto"/>
        <w:right w:val="none" w:sz="0" w:space="0" w:color="auto"/>
      </w:divBdr>
      <w:divsChild>
        <w:div w:id="2091536850">
          <w:marLeft w:val="0"/>
          <w:marRight w:val="0"/>
          <w:marTop w:val="0"/>
          <w:marBottom w:val="0"/>
          <w:divBdr>
            <w:top w:val="none" w:sz="0" w:space="0" w:color="auto"/>
            <w:left w:val="none" w:sz="0" w:space="0" w:color="auto"/>
            <w:bottom w:val="none" w:sz="0" w:space="0" w:color="auto"/>
            <w:right w:val="none" w:sz="0" w:space="0" w:color="auto"/>
          </w:divBdr>
          <w:divsChild>
            <w:div w:id="2072726963">
              <w:marLeft w:val="0"/>
              <w:marRight w:val="0"/>
              <w:marTop w:val="0"/>
              <w:marBottom w:val="0"/>
              <w:divBdr>
                <w:top w:val="none" w:sz="0" w:space="0" w:color="auto"/>
                <w:left w:val="none" w:sz="0" w:space="0" w:color="auto"/>
                <w:bottom w:val="none" w:sz="0" w:space="0" w:color="auto"/>
                <w:right w:val="none" w:sz="0" w:space="0" w:color="auto"/>
              </w:divBdr>
              <w:divsChild>
                <w:div w:id="4917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8018">
          <w:marLeft w:val="0"/>
          <w:marRight w:val="0"/>
          <w:marTop w:val="0"/>
          <w:marBottom w:val="0"/>
          <w:divBdr>
            <w:top w:val="none" w:sz="0" w:space="0" w:color="auto"/>
            <w:left w:val="none" w:sz="0" w:space="0" w:color="auto"/>
            <w:bottom w:val="none" w:sz="0" w:space="0" w:color="auto"/>
            <w:right w:val="none" w:sz="0" w:space="0" w:color="auto"/>
          </w:divBdr>
          <w:divsChild>
            <w:div w:id="911698876">
              <w:marLeft w:val="0"/>
              <w:marRight w:val="0"/>
              <w:marTop w:val="0"/>
              <w:marBottom w:val="0"/>
              <w:divBdr>
                <w:top w:val="none" w:sz="0" w:space="0" w:color="auto"/>
                <w:left w:val="none" w:sz="0" w:space="0" w:color="auto"/>
                <w:bottom w:val="none" w:sz="0" w:space="0" w:color="auto"/>
                <w:right w:val="none" w:sz="0" w:space="0" w:color="auto"/>
              </w:divBdr>
              <w:divsChild>
                <w:div w:id="364595750">
                  <w:marLeft w:val="0"/>
                  <w:marRight w:val="0"/>
                  <w:marTop w:val="0"/>
                  <w:marBottom w:val="0"/>
                  <w:divBdr>
                    <w:top w:val="none" w:sz="0" w:space="0" w:color="auto"/>
                    <w:left w:val="none" w:sz="0" w:space="0" w:color="auto"/>
                    <w:bottom w:val="none" w:sz="0" w:space="0" w:color="auto"/>
                    <w:right w:val="none" w:sz="0" w:space="0" w:color="auto"/>
                  </w:divBdr>
                </w:div>
              </w:divsChild>
            </w:div>
            <w:div w:id="1460950360">
              <w:marLeft w:val="0"/>
              <w:marRight w:val="0"/>
              <w:marTop w:val="0"/>
              <w:marBottom w:val="0"/>
              <w:divBdr>
                <w:top w:val="none" w:sz="0" w:space="0" w:color="auto"/>
                <w:left w:val="none" w:sz="0" w:space="0" w:color="auto"/>
                <w:bottom w:val="none" w:sz="0" w:space="0" w:color="auto"/>
                <w:right w:val="none" w:sz="0" w:space="0" w:color="auto"/>
              </w:divBdr>
              <w:divsChild>
                <w:div w:id="648290165">
                  <w:marLeft w:val="0"/>
                  <w:marRight w:val="0"/>
                  <w:marTop w:val="0"/>
                  <w:marBottom w:val="0"/>
                  <w:divBdr>
                    <w:top w:val="none" w:sz="0" w:space="0" w:color="auto"/>
                    <w:left w:val="none" w:sz="0" w:space="0" w:color="auto"/>
                    <w:bottom w:val="none" w:sz="0" w:space="0" w:color="auto"/>
                    <w:right w:val="none" w:sz="0" w:space="0" w:color="auto"/>
                  </w:divBdr>
                </w:div>
              </w:divsChild>
            </w:div>
            <w:div w:id="1539315616">
              <w:marLeft w:val="0"/>
              <w:marRight w:val="0"/>
              <w:marTop w:val="0"/>
              <w:marBottom w:val="0"/>
              <w:divBdr>
                <w:top w:val="none" w:sz="0" w:space="0" w:color="auto"/>
                <w:left w:val="none" w:sz="0" w:space="0" w:color="auto"/>
                <w:bottom w:val="none" w:sz="0" w:space="0" w:color="auto"/>
                <w:right w:val="none" w:sz="0" w:space="0" w:color="auto"/>
              </w:divBdr>
              <w:divsChild>
                <w:div w:id="539247877">
                  <w:marLeft w:val="0"/>
                  <w:marRight w:val="0"/>
                  <w:marTop w:val="0"/>
                  <w:marBottom w:val="0"/>
                  <w:divBdr>
                    <w:top w:val="none" w:sz="0" w:space="0" w:color="auto"/>
                    <w:left w:val="none" w:sz="0" w:space="0" w:color="auto"/>
                    <w:bottom w:val="none" w:sz="0" w:space="0" w:color="auto"/>
                    <w:right w:val="none" w:sz="0" w:space="0" w:color="auto"/>
                  </w:divBdr>
                </w:div>
              </w:divsChild>
            </w:div>
            <w:div w:id="595207830">
              <w:marLeft w:val="0"/>
              <w:marRight w:val="0"/>
              <w:marTop w:val="0"/>
              <w:marBottom w:val="0"/>
              <w:divBdr>
                <w:top w:val="none" w:sz="0" w:space="0" w:color="auto"/>
                <w:left w:val="none" w:sz="0" w:space="0" w:color="auto"/>
                <w:bottom w:val="none" w:sz="0" w:space="0" w:color="auto"/>
                <w:right w:val="none" w:sz="0" w:space="0" w:color="auto"/>
              </w:divBdr>
              <w:divsChild>
                <w:div w:id="1819415334">
                  <w:marLeft w:val="0"/>
                  <w:marRight w:val="0"/>
                  <w:marTop w:val="0"/>
                  <w:marBottom w:val="0"/>
                  <w:divBdr>
                    <w:top w:val="none" w:sz="0" w:space="0" w:color="auto"/>
                    <w:left w:val="none" w:sz="0" w:space="0" w:color="auto"/>
                    <w:bottom w:val="none" w:sz="0" w:space="0" w:color="auto"/>
                    <w:right w:val="none" w:sz="0" w:space="0" w:color="auto"/>
                  </w:divBdr>
                </w:div>
              </w:divsChild>
            </w:div>
            <w:div w:id="449738932">
              <w:marLeft w:val="0"/>
              <w:marRight w:val="0"/>
              <w:marTop w:val="0"/>
              <w:marBottom w:val="0"/>
              <w:divBdr>
                <w:top w:val="none" w:sz="0" w:space="0" w:color="auto"/>
                <w:left w:val="none" w:sz="0" w:space="0" w:color="auto"/>
                <w:bottom w:val="none" w:sz="0" w:space="0" w:color="auto"/>
                <w:right w:val="none" w:sz="0" w:space="0" w:color="auto"/>
              </w:divBdr>
              <w:divsChild>
                <w:div w:id="1774016172">
                  <w:marLeft w:val="0"/>
                  <w:marRight w:val="0"/>
                  <w:marTop w:val="0"/>
                  <w:marBottom w:val="0"/>
                  <w:divBdr>
                    <w:top w:val="none" w:sz="0" w:space="0" w:color="auto"/>
                    <w:left w:val="none" w:sz="0" w:space="0" w:color="auto"/>
                    <w:bottom w:val="none" w:sz="0" w:space="0" w:color="auto"/>
                    <w:right w:val="none" w:sz="0" w:space="0" w:color="auto"/>
                  </w:divBdr>
                </w:div>
              </w:divsChild>
            </w:div>
            <w:div w:id="1376731025">
              <w:marLeft w:val="0"/>
              <w:marRight w:val="0"/>
              <w:marTop w:val="0"/>
              <w:marBottom w:val="0"/>
              <w:divBdr>
                <w:top w:val="none" w:sz="0" w:space="0" w:color="auto"/>
                <w:left w:val="none" w:sz="0" w:space="0" w:color="auto"/>
                <w:bottom w:val="none" w:sz="0" w:space="0" w:color="auto"/>
                <w:right w:val="none" w:sz="0" w:space="0" w:color="auto"/>
              </w:divBdr>
              <w:divsChild>
                <w:div w:id="1206681020">
                  <w:marLeft w:val="0"/>
                  <w:marRight w:val="0"/>
                  <w:marTop w:val="0"/>
                  <w:marBottom w:val="0"/>
                  <w:divBdr>
                    <w:top w:val="none" w:sz="0" w:space="0" w:color="auto"/>
                    <w:left w:val="none" w:sz="0" w:space="0" w:color="auto"/>
                    <w:bottom w:val="none" w:sz="0" w:space="0" w:color="auto"/>
                    <w:right w:val="none" w:sz="0" w:space="0" w:color="auto"/>
                  </w:divBdr>
                </w:div>
              </w:divsChild>
            </w:div>
            <w:div w:id="270750888">
              <w:marLeft w:val="0"/>
              <w:marRight w:val="0"/>
              <w:marTop w:val="0"/>
              <w:marBottom w:val="0"/>
              <w:divBdr>
                <w:top w:val="none" w:sz="0" w:space="0" w:color="auto"/>
                <w:left w:val="none" w:sz="0" w:space="0" w:color="auto"/>
                <w:bottom w:val="none" w:sz="0" w:space="0" w:color="auto"/>
                <w:right w:val="none" w:sz="0" w:space="0" w:color="auto"/>
              </w:divBdr>
              <w:divsChild>
                <w:div w:id="1228761239">
                  <w:marLeft w:val="0"/>
                  <w:marRight w:val="0"/>
                  <w:marTop w:val="0"/>
                  <w:marBottom w:val="0"/>
                  <w:divBdr>
                    <w:top w:val="none" w:sz="0" w:space="0" w:color="auto"/>
                    <w:left w:val="none" w:sz="0" w:space="0" w:color="auto"/>
                    <w:bottom w:val="none" w:sz="0" w:space="0" w:color="auto"/>
                    <w:right w:val="none" w:sz="0" w:space="0" w:color="auto"/>
                  </w:divBdr>
                </w:div>
              </w:divsChild>
            </w:div>
            <w:div w:id="871576624">
              <w:marLeft w:val="0"/>
              <w:marRight w:val="0"/>
              <w:marTop w:val="0"/>
              <w:marBottom w:val="0"/>
              <w:divBdr>
                <w:top w:val="none" w:sz="0" w:space="0" w:color="auto"/>
                <w:left w:val="none" w:sz="0" w:space="0" w:color="auto"/>
                <w:bottom w:val="none" w:sz="0" w:space="0" w:color="auto"/>
                <w:right w:val="none" w:sz="0" w:space="0" w:color="auto"/>
              </w:divBdr>
              <w:divsChild>
                <w:div w:id="15768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358">
          <w:marLeft w:val="0"/>
          <w:marRight w:val="0"/>
          <w:marTop w:val="0"/>
          <w:marBottom w:val="0"/>
          <w:divBdr>
            <w:top w:val="none" w:sz="0" w:space="0" w:color="auto"/>
            <w:left w:val="none" w:sz="0" w:space="0" w:color="auto"/>
            <w:bottom w:val="none" w:sz="0" w:space="0" w:color="auto"/>
            <w:right w:val="none" w:sz="0" w:space="0" w:color="auto"/>
          </w:divBdr>
          <w:divsChild>
            <w:div w:id="1501307695">
              <w:marLeft w:val="0"/>
              <w:marRight w:val="0"/>
              <w:marTop w:val="0"/>
              <w:marBottom w:val="0"/>
              <w:divBdr>
                <w:top w:val="none" w:sz="0" w:space="0" w:color="auto"/>
                <w:left w:val="none" w:sz="0" w:space="0" w:color="auto"/>
                <w:bottom w:val="none" w:sz="0" w:space="0" w:color="auto"/>
                <w:right w:val="none" w:sz="0" w:space="0" w:color="auto"/>
              </w:divBdr>
            </w:div>
          </w:divsChild>
        </w:div>
        <w:div w:id="2035307325">
          <w:marLeft w:val="0"/>
          <w:marRight w:val="0"/>
          <w:marTop w:val="0"/>
          <w:marBottom w:val="0"/>
          <w:divBdr>
            <w:top w:val="none" w:sz="0" w:space="0" w:color="auto"/>
            <w:left w:val="none" w:sz="0" w:space="0" w:color="auto"/>
            <w:bottom w:val="none" w:sz="0" w:space="0" w:color="auto"/>
            <w:right w:val="none" w:sz="0" w:space="0" w:color="auto"/>
          </w:divBdr>
        </w:div>
      </w:divsChild>
    </w:div>
    <w:div w:id="1591157810">
      <w:bodyDiv w:val="1"/>
      <w:marLeft w:val="0"/>
      <w:marRight w:val="0"/>
      <w:marTop w:val="0"/>
      <w:marBottom w:val="0"/>
      <w:divBdr>
        <w:top w:val="none" w:sz="0" w:space="0" w:color="auto"/>
        <w:left w:val="none" w:sz="0" w:space="0" w:color="auto"/>
        <w:bottom w:val="none" w:sz="0" w:space="0" w:color="auto"/>
        <w:right w:val="none" w:sz="0" w:space="0" w:color="auto"/>
      </w:divBdr>
    </w:div>
    <w:div w:id="20558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Croton</dc:creator>
  <cp:keywords/>
  <dc:description/>
  <cp:lastModifiedBy>Christopher E. Carey</cp:lastModifiedBy>
  <cp:revision>2</cp:revision>
  <dcterms:created xsi:type="dcterms:W3CDTF">2021-05-06T17:28:00Z</dcterms:created>
  <dcterms:modified xsi:type="dcterms:W3CDTF">2021-05-06T17:28:00Z</dcterms:modified>
</cp:coreProperties>
</file>