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699" w:rsidRDefault="00B86A90" w:rsidP="00164699">
      <w:pPr>
        <w:spacing w:line="360" w:lineRule="exact"/>
        <w:jc w:val="center"/>
        <w:rPr>
          <w:rFonts w:ascii="Times New Roman" w:hAnsi="Times New Roman" w:cs="Times New Roman"/>
          <w:b/>
          <w:sz w:val="32"/>
          <w:szCs w:val="32"/>
        </w:rPr>
      </w:pPr>
      <w:r w:rsidRPr="00164699">
        <w:rPr>
          <w:rFonts w:ascii="Times New Roman" w:hAnsi="Times New Roman" w:cs="Times New Roman"/>
          <w:b/>
          <w:sz w:val="32"/>
          <w:szCs w:val="32"/>
        </w:rPr>
        <w:t>Jurisdiction and Arbitration Clauses in Bills of Lading</w:t>
      </w:r>
    </w:p>
    <w:p w:rsidR="001470BF" w:rsidRPr="00164699" w:rsidRDefault="00B86A90" w:rsidP="00164699">
      <w:pPr>
        <w:spacing w:line="360" w:lineRule="exact"/>
        <w:jc w:val="center"/>
        <w:rPr>
          <w:rFonts w:ascii="Times New Roman" w:hAnsi="Times New Roman" w:cs="Times New Roman"/>
          <w:b/>
          <w:sz w:val="32"/>
          <w:szCs w:val="32"/>
        </w:rPr>
      </w:pPr>
      <w:proofErr w:type="gramStart"/>
      <w:r w:rsidRPr="00164699">
        <w:rPr>
          <w:rFonts w:ascii="Times New Roman" w:hAnsi="Times New Roman" w:cs="Times New Roman"/>
          <w:b/>
          <w:sz w:val="32"/>
          <w:szCs w:val="32"/>
        </w:rPr>
        <w:t>and</w:t>
      </w:r>
      <w:proofErr w:type="gramEnd"/>
      <w:r w:rsidRPr="00164699">
        <w:rPr>
          <w:rFonts w:ascii="Times New Roman" w:hAnsi="Times New Roman" w:cs="Times New Roman"/>
          <w:b/>
          <w:sz w:val="32"/>
          <w:szCs w:val="32"/>
        </w:rPr>
        <w:t xml:space="preserve"> Other Sea Carriage Documents in Japan</w:t>
      </w:r>
    </w:p>
    <w:p w:rsidR="00850D08" w:rsidRDefault="00850D08" w:rsidP="00B86A90">
      <w:pPr>
        <w:jc w:val="right"/>
        <w:rPr>
          <w:rFonts w:ascii="Times New Roman" w:hAnsi="Times New Roman" w:cs="Times New Roman"/>
          <w:sz w:val="24"/>
          <w:szCs w:val="24"/>
        </w:rPr>
      </w:pPr>
    </w:p>
    <w:p w:rsidR="00B86A90" w:rsidRPr="00850D08" w:rsidRDefault="00B86A90" w:rsidP="00850D08">
      <w:pPr>
        <w:spacing w:afterLines="50" w:after="180"/>
        <w:jc w:val="center"/>
        <w:rPr>
          <w:rFonts w:ascii="Times New Roman" w:hAnsi="Times New Roman" w:cs="Times New Roman"/>
          <w:sz w:val="28"/>
          <w:szCs w:val="24"/>
        </w:rPr>
      </w:pPr>
      <w:proofErr w:type="spellStart"/>
      <w:r w:rsidRPr="00850D08">
        <w:rPr>
          <w:rFonts w:ascii="Times New Roman" w:hAnsi="Times New Roman" w:cs="Times New Roman"/>
          <w:sz w:val="28"/>
          <w:szCs w:val="24"/>
        </w:rPr>
        <w:t>Tomotaka</w:t>
      </w:r>
      <w:proofErr w:type="spellEnd"/>
      <w:r w:rsidRPr="00850D08">
        <w:rPr>
          <w:rFonts w:ascii="Times New Roman" w:hAnsi="Times New Roman" w:cs="Times New Roman"/>
          <w:sz w:val="28"/>
          <w:szCs w:val="24"/>
        </w:rPr>
        <w:t xml:space="preserve"> Fujita</w:t>
      </w:r>
    </w:p>
    <w:p w:rsidR="00850D08" w:rsidRDefault="00850D08" w:rsidP="00850D08">
      <w:pPr>
        <w:jc w:val="center"/>
        <w:rPr>
          <w:rFonts w:ascii="Times New Roman" w:hAnsi="Times New Roman" w:cs="Times New Roman"/>
          <w:sz w:val="24"/>
          <w:szCs w:val="24"/>
        </w:rPr>
      </w:pPr>
      <w:r>
        <w:rPr>
          <w:rFonts w:ascii="Times New Roman" w:hAnsi="Times New Roman" w:cs="Times New Roman"/>
          <w:sz w:val="24"/>
          <w:szCs w:val="24"/>
        </w:rPr>
        <w:t>Professor of Law</w:t>
      </w:r>
    </w:p>
    <w:p w:rsidR="00850D08" w:rsidRDefault="00850D08" w:rsidP="00850D08">
      <w:pPr>
        <w:jc w:val="center"/>
        <w:rPr>
          <w:rFonts w:ascii="Times New Roman" w:hAnsi="Times New Roman" w:cs="Times New Roman"/>
          <w:sz w:val="24"/>
          <w:szCs w:val="24"/>
        </w:rPr>
      </w:pPr>
      <w:r>
        <w:rPr>
          <w:rFonts w:ascii="Times New Roman" w:hAnsi="Times New Roman" w:cs="Times New Roman"/>
          <w:sz w:val="24"/>
          <w:szCs w:val="24"/>
        </w:rPr>
        <w:t>Graduate Schools for Law and Politics</w:t>
      </w:r>
    </w:p>
    <w:p w:rsidR="00850D08" w:rsidRDefault="00850D08" w:rsidP="00850D08">
      <w:pPr>
        <w:jc w:val="center"/>
        <w:rPr>
          <w:rFonts w:ascii="Times New Roman" w:hAnsi="Times New Roman" w:cs="Times New Roman"/>
          <w:sz w:val="24"/>
          <w:szCs w:val="24"/>
        </w:rPr>
      </w:pPr>
      <w:r>
        <w:rPr>
          <w:rFonts w:ascii="Times New Roman" w:hAnsi="Times New Roman" w:cs="Times New Roman"/>
          <w:sz w:val="24"/>
          <w:szCs w:val="24"/>
        </w:rPr>
        <w:t>University of Tokyo</w:t>
      </w:r>
    </w:p>
    <w:p w:rsidR="00850D08" w:rsidRDefault="00850D08" w:rsidP="00850D08">
      <w:pPr>
        <w:jc w:val="center"/>
        <w:rPr>
          <w:rFonts w:ascii="Times New Roman" w:hAnsi="Times New Roman" w:cs="Times New Roman"/>
          <w:sz w:val="24"/>
          <w:szCs w:val="24"/>
        </w:rPr>
      </w:pPr>
    </w:p>
    <w:p w:rsidR="00F63098" w:rsidRDefault="00F63098" w:rsidP="00F63098">
      <w:pPr>
        <w:pStyle w:val="1"/>
      </w:pPr>
      <w:r>
        <w:rPr>
          <w:rFonts w:hint="eastAsia"/>
        </w:rPr>
        <w:t>1. Introduction</w:t>
      </w:r>
    </w:p>
    <w:p w:rsidR="00F63098" w:rsidRPr="00F63098" w:rsidRDefault="00F63098" w:rsidP="00F63098">
      <w:pPr>
        <w:spacing w:beforeLines="50" w:before="180"/>
        <w:rPr>
          <w:rFonts w:ascii="Times New Roman" w:hAnsi="Times New Roman" w:cs="Times New Roman"/>
          <w:sz w:val="24"/>
        </w:rPr>
      </w:pPr>
      <w:r>
        <w:rPr>
          <w:rFonts w:ascii="Times New Roman" w:hAnsi="Times New Roman" w:cs="Times New Roman"/>
          <w:sz w:val="24"/>
        </w:rPr>
        <w:t>There were no statutory regulation which directly addresses the international jurisdiction of Japanese court until recently (See, 3). Therefore, the issue including the validity of the jurisdiction and arbitration clauses on bills of lading developed as case law. Section 2 introduces the relevant cases which shows the current status in Japan. We see the recent revision of the Code of Civil Procedure in Section 3, which does not change the situation very much. Section 4 shows prospects for the development in the future.</w:t>
      </w:r>
    </w:p>
    <w:p w:rsidR="00B86A90" w:rsidRPr="00164699" w:rsidRDefault="00B86A90" w:rsidP="00B86A90">
      <w:pPr>
        <w:jc w:val="right"/>
        <w:rPr>
          <w:rFonts w:ascii="Times New Roman" w:hAnsi="Times New Roman" w:cs="Times New Roman"/>
          <w:sz w:val="24"/>
          <w:szCs w:val="24"/>
        </w:rPr>
      </w:pPr>
    </w:p>
    <w:p w:rsidR="00B86A90" w:rsidRPr="00164699" w:rsidRDefault="00F63098" w:rsidP="00164699">
      <w:pPr>
        <w:pStyle w:val="1"/>
      </w:pPr>
      <w:r>
        <w:t>2</w:t>
      </w:r>
      <w:r w:rsidR="00BE717B">
        <w:t xml:space="preserve">. </w:t>
      </w:r>
      <w:r>
        <w:t xml:space="preserve">Relevant </w:t>
      </w:r>
      <w:r w:rsidR="00BE717B">
        <w:t>Cases</w:t>
      </w:r>
    </w:p>
    <w:p w:rsidR="00BE717B" w:rsidRPr="004B6C9A" w:rsidRDefault="00BE717B" w:rsidP="004B6C9A">
      <w:pPr>
        <w:pStyle w:val="2"/>
      </w:pPr>
      <w:r w:rsidRPr="004B6C9A">
        <w:rPr>
          <w:rFonts w:hint="eastAsia"/>
        </w:rPr>
        <w:t>(</w:t>
      </w:r>
      <w:r w:rsidRPr="004B6C9A">
        <w:t>1) Jurisdiction Clause on Bills of Lading</w:t>
      </w:r>
    </w:p>
    <w:p w:rsidR="00B86A90" w:rsidRPr="00164699" w:rsidRDefault="0034579C" w:rsidP="0034579C">
      <w:pPr>
        <w:spacing w:beforeLines="50" w:before="180"/>
        <w:jc w:val="left"/>
        <w:rPr>
          <w:rFonts w:ascii="Times New Roman" w:hAnsi="Times New Roman" w:cs="Times New Roman"/>
          <w:sz w:val="24"/>
          <w:szCs w:val="24"/>
        </w:rPr>
      </w:pPr>
      <w:r w:rsidRPr="00164699">
        <w:rPr>
          <w:rFonts w:ascii="Times New Roman" w:hAnsi="Times New Roman" w:cs="Times New Roman"/>
          <w:sz w:val="24"/>
          <w:szCs w:val="24"/>
        </w:rPr>
        <w:t>The</w:t>
      </w:r>
      <w:r w:rsidR="00F52B7C">
        <w:rPr>
          <w:rFonts w:ascii="Times New Roman" w:hAnsi="Times New Roman" w:cs="Times New Roman"/>
          <w:sz w:val="24"/>
          <w:szCs w:val="24"/>
        </w:rPr>
        <w:t xml:space="preserve"> following</w:t>
      </w:r>
      <w:r w:rsidRPr="00164699">
        <w:rPr>
          <w:rFonts w:ascii="Times New Roman" w:hAnsi="Times New Roman" w:cs="Times New Roman"/>
          <w:sz w:val="24"/>
          <w:szCs w:val="24"/>
        </w:rPr>
        <w:t xml:space="preserve"> Supreme Court Decision </w:t>
      </w:r>
      <w:r w:rsidR="00F52B7C">
        <w:rPr>
          <w:rFonts w:ascii="Times New Roman" w:hAnsi="Times New Roman" w:cs="Times New Roman"/>
          <w:sz w:val="24"/>
          <w:szCs w:val="24"/>
        </w:rPr>
        <w:t>discusses the general condition for</w:t>
      </w:r>
      <w:r w:rsidRPr="00164699">
        <w:rPr>
          <w:rFonts w:ascii="Times New Roman" w:hAnsi="Times New Roman" w:cs="Times New Roman"/>
          <w:sz w:val="24"/>
          <w:szCs w:val="24"/>
        </w:rPr>
        <w:t xml:space="preserve"> jurisdiction clause on bills of lading</w:t>
      </w:r>
      <w:r w:rsidR="00F52B7C">
        <w:rPr>
          <w:rFonts w:ascii="Times New Roman" w:hAnsi="Times New Roman" w:cs="Times New Roman"/>
          <w:sz w:val="24"/>
          <w:szCs w:val="24"/>
        </w:rPr>
        <w:t xml:space="preserve"> being effective</w:t>
      </w:r>
      <w:r w:rsidR="00F52B7C">
        <w:rPr>
          <w:rStyle w:val="a7"/>
          <w:rFonts w:ascii="Times New Roman" w:hAnsi="Times New Roman" w:cs="Times New Roman"/>
          <w:sz w:val="24"/>
          <w:szCs w:val="24"/>
        </w:rPr>
        <w:footnoteReference w:id="1"/>
      </w:r>
      <w:r w:rsidRPr="00164699">
        <w:rPr>
          <w:rFonts w:ascii="Times New Roman" w:hAnsi="Times New Roman" w:cs="Times New Roman"/>
          <w:sz w:val="24"/>
          <w:szCs w:val="24"/>
        </w:rPr>
        <w:t>.</w:t>
      </w:r>
    </w:p>
    <w:p w:rsidR="0034579C" w:rsidRPr="00F52B7C" w:rsidRDefault="0034579C" w:rsidP="00B86A90">
      <w:pPr>
        <w:jc w:val="left"/>
        <w:rPr>
          <w:rFonts w:ascii="Times New Roman" w:hAnsi="Times New Roman" w:cs="Times New Roman"/>
          <w:sz w:val="24"/>
          <w:szCs w:val="24"/>
        </w:rPr>
      </w:pPr>
    </w:p>
    <w:p w:rsidR="00B86A90" w:rsidRPr="00164699" w:rsidRDefault="00B86A90" w:rsidP="00F52B7C">
      <w:pPr>
        <w:ind w:leftChars="135" w:left="283"/>
        <w:jc w:val="left"/>
        <w:rPr>
          <w:rFonts w:ascii="Times New Roman" w:hAnsi="Times New Roman" w:cs="Times New Roman"/>
          <w:b/>
          <w:sz w:val="24"/>
          <w:szCs w:val="24"/>
        </w:rPr>
      </w:pPr>
      <w:r w:rsidRPr="00164699">
        <w:rPr>
          <w:rFonts w:ascii="Times New Roman" w:hAnsi="Times New Roman" w:cs="Times New Roman"/>
          <w:b/>
          <w:sz w:val="24"/>
          <w:szCs w:val="24"/>
        </w:rPr>
        <w:t>Supreme Court, November 28, 1975</w:t>
      </w:r>
      <w:r w:rsidR="00164699">
        <w:rPr>
          <w:rFonts w:ascii="Times New Roman" w:hAnsi="Times New Roman" w:cs="Times New Roman"/>
          <w:b/>
          <w:sz w:val="24"/>
          <w:szCs w:val="24"/>
        </w:rPr>
        <w:t xml:space="preserve"> [The </w:t>
      </w:r>
      <w:proofErr w:type="spellStart"/>
      <w:r w:rsidR="00164699">
        <w:rPr>
          <w:rFonts w:ascii="Times New Roman" w:hAnsi="Times New Roman" w:cs="Times New Roman"/>
          <w:b/>
          <w:sz w:val="24"/>
          <w:szCs w:val="24"/>
        </w:rPr>
        <w:t>Chisadane</w:t>
      </w:r>
      <w:proofErr w:type="spellEnd"/>
      <w:r w:rsidR="00164699">
        <w:rPr>
          <w:rFonts w:ascii="Times New Roman" w:hAnsi="Times New Roman" w:cs="Times New Roman"/>
          <w:b/>
          <w:sz w:val="24"/>
          <w:szCs w:val="24"/>
        </w:rPr>
        <w:t>]</w:t>
      </w:r>
      <w:r w:rsidRPr="00164699">
        <w:rPr>
          <w:rStyle w:val="a7"/>
          <w:rFonts w:ascii="Times New Roman" w:hAnsi="Times New Roman" w:cs="Times New Roman"/>
          <w:b/>
          <w:sz w:val="24"/>
          <w:szCs w:val="24"/>
        </w:rPr>
        <w:footnoteReference w:id="2"/>
      </w:r>
      <w:r w:rsidR="00164699">
        <w:rPr>
          <w:rFonts w:ascii="Times New Roman" w:hAnsi="Times New Roman" w:cs="Times New Roman"/>
          <w:b/>
          <w:sz w:val="24"/>
          <w:szCs w:val="24"/>
        </w:rPr>
        <w:t xml:space="preserve"> </w:t>
      </w:r>
    </w:p>
    <w:p w:rsidR="00164699" w:rsidRDefault="00164699" w:rsidP="00F52B7C">
      <w:pPr>
        <w:ind w:leftChars="135" w:left="283"/>
        <w:rPr>
          <w:rFonts w:ascii="Times New Roman" w:hAnsi="Times New Roman" w:cs="Times New Roman"/>
          <w:sz w:val="24"/>
          <w:szCs w:val="24"/>
        </w:rPr>
      </w:pPr>
      <w:r>
        <w:rPr>
          <w:rFonts w:ascii="Times New Roman" w:hAnsi="Times New Roman" w:cs="Times New Roman" w:hint="eastAsia"/>
          <w:sz w:val="24"/>
          <w:szCs w:val="24"/>
        </w:rPr>
        <w:t xml:space="preserve">A bill of lading was issued in connection with an ocean carriage </w:t>
      </w:r>
      <w:r>
        <w:rPr>
          <w:rFonts w:ascii="Times New Roman" w:hAnsi="Times New Roman" w:cs="Times New Roman"/>
          <w:sz w:val="24"/>
          <w:szCs w:val="24"/>
        </w:rPr>
        <w:t>of crude sugar by a ship (“</w:t>
      </w:r>
      <w:proofErr w:type="spellStart"/>
      <w:r>
        <w:rPr>
          <w:rFonts w:ascii="Times New Roman" w:hAnsi="Times New Roman" w:cs="Times New Roman"/>
          <w:sz w:val="24"/>
          <w:szCs w:val="24"/>
        </w:rPr>
        <w:t>Chisadane</w:t>
      </w:r>
      <w:proofErr w:type="spellEnd"/>
      <w:r>
        <w:rPr>
          <w:rFonts w:ascii="Times New Roman" w:hAnsi="Times New Roman" w:cs="Times New Roman"/>
          <w:sz w:val="24"/>
          <w:szCs w:val="24"/>
        </w:rPr>
        <w:t xml:space="preserve">”) </w:t>
      </w:r>
      <w:r>
        <w:rPr>
          <w:rFonts w:ascii="Times New Roman" w:hAnsi="Times New Roman" w:cs="Times New Roman" w:hint="eastAsia"/>
          <w:sz w:val="24"/>
          <w:szCs w:val="24"/>
        </w:rPr>
        <w:t xml:space="preserve">from </w:t>
      </w:r>
      <w:r>
        <w:rPr>
          <w:rFonts w:ascii="Times New Roman" w:hAnsi="Times New Roman" w:cs="Times New Roman"/>
          <w:sz w:val="24"/>
          <w:szCs w:val="24"/>
        </w:rPr>
        <w:t xml:space="preserve">Santos (Brazil) to Osaka (Japan). </w:t>
      </w:r>
      <w:r w:rsidR="0034579C" w:rsidRPr="00164699">
        <w:rPr>
          <w:rFonts w:ascii="Times New Roman" w:hAnsi="Times New Roman" w:cs="Times New Roman"/>
          <w:sz w:val="24"/>
          <w:szCs w:val="24"/>
        </w:rPr>
        <w:t>The</w:t>
      </w:r>
      <w:r w:rsidRPr="00164699">
        <w:rPr>
          <w:rFonts w:ascii="Times New Roman" w:hAnsi="Times New Roman" w:cs="Times New Roman"/>
          <w:sz w:val="24"/>
          <w:szCs w:val="24"/>
        </w:rPr>
        <w:t>re was a</w:t>
      </w:r>
      <w:r>
        <w:rPr>
          <w:rFonts w:ascii="Times New Roman" w:hAnsi="Times New Roman" w:cs="Times New Roman"/>
          <w:sz w:val="24"/>
          <w:szCs w:val="24"/>
        </w:rPr>
        <w:t xml:space="preserve"> jurisdiction clause</w:t>
      </w:r>
      <w:r w:rsidR="0034579C" w:rsidRPr="00164699">
        <w:rPr>
          <w:rFonts w:ascii="Times New Roman" w:hAnsi="Times New Roman" w:cs="Times New Roman"/>
          <w:sz w:val="24"/>
          <w:szCs w:val="24"/>
        </w:rPr>
        <w:t xml:space="preserve"> on the bill of lading which </w:t>
      </w:r>
      <w:r w:rsidRPr="00164699">
        <w:rPr>
          <w:rFonts w:ascii="Times New Roman" w:hAnsi="Times New Roman" w:cs="Times New Roman"/>
          <w:sz w:val="24"/>
          <w:szCs w:val="24"/>
        </w:rPr>
        <w:t>provides:</w:t>
      </w:r>
      <w:r w:rsidR="0034579C" w:rsidRPr="00164699">
        <w:rPr>
          <w:rFonts w:ascii="Times New Roman" w:hAnsi="Times New Roman" w:cs="Times New Roman"/>
          <w:sz w:val="24"/>
          <w:szCs w:val="24"/>
        </w:rPr>
        <w:t xml:space="preserve"> </w:t>
      </w:r>
      <w:r w:rsidRPr="00164699">
        <w:rPr>
          <w:rFonts w:ascii="Times New Roman" w:hAnsi="Times New Roman" w:cs="Times New Roman"/>
          <w:sz w:val="24"/>
          <w:szCs w:val="24"/>
        </w:rPr>
        <w:t xml:space="preserve">"any and all suits under this </w:t>
      </w:r>
      <w:r w:rsidR="006919C3">
        <w:rPr>
          <w:rFonts w:ascii="Times New Roman" w:hAnsi="Times New Roman" w:cs="Times New Roman"/>
          <w:sz w:val="24"/>
          <w:szCs w:val="24"/>
        </w:rPr>
        <w:t xml:space="preserve">contract </w:t>
      </w:r>
      <w:r w:rsidR="006B5B11">
        <w:rPr>
          <w:rFonts w:ascii="Times New Roman" w:hAnsi="Times New Roman" w:cs="Times New Roman"/>
          <w:sz w:val="24"/>
          <w:szCs w:val="24"/>
        </w:rPr>
        <w:t>of</w:t>
      </w:r>
      <w:r w:rsidR="006919C3">
        <w:rPr>
          <w:rFonts w:ascii="Times New Roman" w:hAnsi="Times New Roman" w:cs="Times New Roman"/>
          <w:sz w:val="24"/>
          <w:szCs w:val="24"/>
        </w:rPr>
        <w:t xml:space="preserve"> carriage</w:t>
      </w:r>
      <w:r w:rsidRPr="00164699">
        <w:rPr>
          <w:rFonts w:ascii="Times New Roman" w:hAnsi="Times New Roman" w:cs="Times New Roman"/>
          <w:sz w:val="24"/>
          <w:szCs w:val="24"/>
        </w:rPr>
        <w:t xml:space="preserve"> shall be brought before the court of Amsterdam and no other court shall have jurisdiction over any other suit unless the carrier brings such suit before a court of </w:t>
      </w:r>
      <w:r w:rsidRPr="00164699">
        <w:rPr>
          <w:rFonts w:ascii="Times New Roman" w:hAnsi="Times New Roman" w:cs="Times New Roman"/>
          <w:sz w:val="24"/>
          <w:szCs w:val="24"/>
        </w:rPr>
        <w:lastRenderedPageBreak/>
        <w:t>other jurisdiction or voluntarily accepts the jurisdiction of such court"</w:t>
      </w:r>
      <w:r w:rsidR="00DD2B5C">
        <w:rPr>
          <w:rFonts w:ascii="Times New Roman" w:hAnsi="Times New Roman" w:cs="Times New Roman"/>
          <w:sz w:val="24"/>
          <w:szCs w:val="24"/>
        </w:rPr>
        <w:t xml:space="preserve">. </w:t>
      </w:r>
      <w:r>
        <w:rPr>
          <w:rFonts w:ascii="Times New Roman" w:hAnsi="Times New Roman" w:cs="Times New Roman" w:hint="eastAsia"/>
          <w:sz w:val="24"/>
          <w:szCs w:val="24"/>
        </w:rPr>
        <w:t xml:space="preserve">The Supreme Court held the </w:t>
      </w:r>
      <w:r>
        <w:rPr>
          <w:rFonts w:ascii="Times New Roman" w:hAnsi="Times New Roman" w:cs="Times New Roman"/>
          <w:sz w:val="24"/>
          <w:szCs w:val="24"/>
        </w:rPr>
        <w:t>jurisdiction clause valid and dismissed the litigation stating that Japanese court has no jurisdiction on the case.</w:t>
      </w:r>
    </w:p>
    <w:p w:rsidR="00F43C54" w:rsidRPr="00F43C54" w:rsidRDefault="00F43C54" w:rsidP="006919C3">
      <w:pPr>
        <w:spacing w:beforeLines="50" w:before="180"/>
        <w:jc w:val="left"/>
        <w:rPr>
          <w:rFonts w:ascii="Times New Roman" w:hAnsi="Times New Roman" w:cs="Times New Roman"/>
          <w:sz w:val="24"/>
          <w:szCs w:val="24"/>
        </w:rPr>
      </w:pPr>
      <w:r>
        <w:rPr>
          <w:rFonts w:ascii="Times New Roman" w:hAnsi="Times New Roman" w:cs="Times New Roman" w:hint="eastAsia"/>
          <w:sz w:val="24"/>
          <w:szCs w:val="24"/>
        </w:rPr>
        <w:t>The</w:t>
      </w:r>
      <w:r w:rsidR="006919C3">
        <w:rPr>
          <w:rFonts w:ascii="Times New Roman" w:hAnsi="Times New Roman" w:cs="Times New Roman" w:hint="eastAsia"/>
          <w:sz w:val="24"/>
          <w:szCs w:val="24"/>
        </w:rPr>
        <w:t xml:space="preserve"> Court specifies the </w:t>
      </w:r>
      <w:r w:rsidR="008051A7">
        <w:rPr>
          <w:rFonts w:ascii="Times New Roman" w:hAnsi="Times New Roman" w:cs="Times New Roman"/>
          <w:sz w:val="24"/>
          <w:szCs w:val="24"/>
        </w:rPr>
        <w:t xml:space="preserve">following </w:t>
      </w:r>
      <w:r w:rsidR="006919C3">
        <w:rPr>
          <w:rFonts w:ascii="Times New Roman" w:hAnsi="Times New Roman" w:cs="Times New Roman" w:hint="eastAsia"/>
          <w:sz w:val="24"/>
          <w:szCs w:val="24"/>
        </w:rPr>
        <w:t>conditions</w:t>
      </w:r>
      <w:r>
        <w:rPr>
          <w:rFonts w:ascii="Times New Roman" w:hAnsi="Times New Roman" w:cs="Times New Roman" w:hint="eastAsia"/>
          <w:sz w:val="24"/>
          <w:szCs w:val="24"/>
        </w:rPr>
        <w:t xml:space="preserve"> for </w:t>
      </w:r>
      <w:r>
        <w:rPr>
          <w:rFonts w:ascii="Times New Roman" w:hAnsi="Times New Roman" w:cs="Times New Roman"/>
          <w:sz w:val="24"/>
          <w:szCs w:val="24"/>
        </w:rPr>
        <w:t>the</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exclusive jurisdiction clause </w:t>
      </w:r>
      <w:r w:rsidR="006919C3">
        <w:rPr>
          <w:rFonts w:ascii="Times New Roman" w:hAnsi="Times New Roman" w:cs="Times New Roman"/>
          <w:sz w:val="24"/>
          <w:szCs w:val="24"/>
        </w:rPr>
        <w:t>being</w:t>
      </w:r>
      <w:r>
        <w:rPr>
          <w:rFonts w:ascii="Times New Roman" w:hAnsi="Times New Roman" w:cs="Times New Roman"/>
          <w:sz w:val="24"/>
          <w:szCs w:val="24"/>
        </w:rPr>
        <w:t xml:space="preserve"> valid.</w:t>
      </w:r>
    </w:p>
    <w:p w:rsidR="00F43C54" w:rsidRPr="00F43C54" w:rsidRDefault="00F43C54" w:rsidP="006919C3">
      <w:pPr>
        <w:spacing w:beforeLines="50" w:before="180"/>
        <w:ind w:firstLineChars="50" w:firstLine="120"/>
        <w:rPr>
          <w:rFonts w:ascii="Times New Roman" w:hAnsi="Times New Roman" w:cs="Times New Roman"/>
          <w:sz w:val="24"/>
          <w:szCs w:val="24"/>
        </w:rPr>
      </w:pPr>
      <w:r>
        <w:rPr>
          <w:rFonts w:ascii="Times New Roman" w:hAnsi="Times New Roman" w:cs="Times New Roman"/>
          <w:sz w:val="24"/>
          <w:szCs w:val="24"/>
        </w:rPr>
        <w:t>(1)</w:t>
      </w:r>
      <w:r w:rsidR="000E1D55">
        <w:rPr>
          <w:rFonts w:ascii="Times New Roman" w:hAnsi="Times New Roman" w:cs="Times New Roman"/>
          <w:sz w:val="24"/>
          <w:szCs w:val="24"/>
        </w:rPr>
        <w:t xml:space="preserve"> “</w:t>
      </w:r>
      <w:r w:rsidRPr="00F43C54">
        <w:rPr>
          <w:rFonts w:ascii="Times New Roman" w:hAnsi="Times New Roman" w:cs="Times New Roman"/>
          <w:sz w:val="24"/>
          <w:szCs w:val="24"/>
        </w:rPr>
        <w:t>The forma</w:t>
      </w:r>
      <w:r>
        <w:rPr>
          <w:rFonts w:ascii="Times New Roman" w:hAnsi="Times New Roman" w:cs="Times New Roman"/>
          <w:sz w:val="24"/>
          <w:szCs w:val="24"/>
        </w:rPr>
        <w:t>l</w:t>
      </w:r>
      <w:r w:rsidRPr="00F43C54">
        <w:rPr>
          <w:rFonts w:ascii="Times New Roman" w:hAnsi="Times New Roman" w:cs="Times New Roman"/>
          <w:sz w:val="24"/>
          <w:szCs w:val="24"/>
        </w:rPr>
        <w:t>ities for the agreement of internat</w:t>
      </w:r>
      <w:r>
        <w:rPr>
          <w:rFonts w:ascii="Times New Roman" w:hAnsi="Times New Roman" w:cs="Times New Roman"/>
          <w:sz w:val="24"/>
          <w:szCs w:val="24"/>
        </w:rPr>
        <w:t>i</w:t>
      </w:r>
      <w:r w:rsidRPr="00F43C54">
        <w:rPr>
          <w:rFonts w:ascii="Times New Roman" w:hAnsi="Times New Roman" w:cs="Times New Roman"/>
          <w:sz w:val="24"/>
          <w:szCs w:val="24"/>
        </w:rPr>
        <w:t>onal jurisdiction shall be deemed to be satisfied if at least a court of certain country expressly designated on the document prepared by either of the parties and if the exist</w:t>
      </w:r>
      <w:r>
        <w:rPr>
          <w:rFonts w:ascii="Times New Roman" w:hAnsi="Times New Roman" w:cs="Times New Roman"/>
          <w:sz w:val="24"/>
          <w:szCs w:val="24"/>
        </w:rPr>
        <w:t>e</w:t>
      </w:r>
      <w:r w:rsidRPr="00F43C54">
        <w:rPr>
          <w:rFonts w:ascii="Times New Roman" w:hAnsi="Times New Roman" w:cs="Times New Roman"/>
          <w:sz w:val="24"/>
          <w:szCs w:val="24"/>
        </w:rPr>
        <w:t>nce of such agreement between the parties and the contents thereof are explicit.</w:t>
      </w:r>
      <w:r w:rsidR="000E1D55">
        <w:rPr>
          <w:rFonts w:ascii="Times New Roman" w:hAnsi="Times New Roman" w:cs="Times New Roman"/>
          <w:sz w:val="24"/>
          <w:szCs w:val="24"/>
        </w:rPr>
        <w:t>”</w:t>
      </w:r>
      <w:r w:rsidRPr="00F43C54">
        <w:rPr>
          <w:rFonts w:ascii="Times New Roman" w:hAnsi="Times New Roman" w:cs="Times New Roman"/>
          <w:sz w:val="24"/>
          <w:szCs w:val="24"/>
        </w:rPr>
        <w:t xml:space="preserve"> </w:t>
      </w:r>
    </w:p>
    <w:p w:rsidR="00F43C54" w:rsidRPr="00F43C54" w:rsidRDefault="000E1D55" w:rsidP="006919C3">
      <w:pPr>
        <w:ind w:firstLineChars="50" w:firstLine="120"/>
        <w:rPr>
          <w:rFonts w:ascii="Times New Roman" w:hAnsi="Times New Roman" w:cs="Times New Roman"/>
          <w:sz w:val="24"/>
          <w:szCs w:val="24"/>
        </w:rPr>
      </w:pPr>
      <w:r>
        <w:rPr>
          <w:rFonts w:ascii="Times New Roman" w:hAnsi="Times New Roman" w:cs="Times New Roman"/>
          <w:sz w:val="24"/>
          <w:szCs w:val="24"/>
        </w:rPr>
        <w:t>(2)</w:t>
      </w:r>
      <w:r w:rsidR="00F43C54" w:rsidRPr="00F43C54">
        <w:rPr>
          <w:rFonts w:ascii="Times New Roman" w:hAnsi="Times New Roman" w:cs="Times New Roman"/>
          <w:sz w:val="24"/>
          <w:szCs w:val="24"/>
        </w:rPr>
        <w:t>The case is not subject to the exclusive jurisdiction of Japan</w:t>
      </w:r>
      <w:r>
        <w:rPr>
          <w:rFonts w:ascii="Times New Roman" w:hAnsi="Times New Roman" w:cs="Times New Roman"/>
          <w:sz w:val="24"/>
          <w:szCs w:val="24"/>
        </w:rPr>
        <w:t>.</w:t>
      </w:r>
    </w:p>
    <w:p w:rsidR="00F43C54" w:rsidRDefault="000E1D55" w:rsidP="006919C3">
      <w:pPr>
        <w:ind w:firstLineChars="50" w:firstLine="120"/>
        <w:rPr>
          <w:rFonts w:ascii="Times New Roman" w:hAnsi="Times New Roman" w:cs="Times New Roman"/>
          <w:sz w:val="24"/>
          <w:szCs w:val="24"/>
        </w:rPr>
      </w:pPr>
      <w:r>
        <w:rPr>
          <w:rFonts w:ascii="Times New Roman" w:hAnsi="Times New Roman" w:cs="Times New Roman"/>
          <w:sz w:val="24"/>
          <w:szCs w:val="24"/>
        </w:rPr>
        <w:t>(3)</w:t>
      </w:r>
      <w:r w:rsidR="00F43C54" w:rsidRPr="00F43C54">
        <w:rPr>
          <w:rFonts w:ascii="Times New Roman" w:hAnsi="Times New Roman" w:cs="Times New Roman"/>
          <w:sz w:val="24"/>
          <w:szCs w:val="24"/>
        </w:rPr>
        <w:t>The designated foreign court has the jurisdiction over such case under the laws of such foreign country</w:t>
      </w:r>
      <w:r>
        <w:rPr>
          <w:rFonts w:ascii="Times New Roman" w:hAnsi="Times New Roman" w:cs="Times New Roman"/>
          <w:sz w:val="24"/>
          <w:szCs w:val="24"/>
        </w:rPr>
        <w:t>.</w:t>
      </w:r>
    </w:p>
    <w:p w:rsidR="000E1D55" w:rsidRPr="00F43C54" w:rsidRDefault="000E1D55" w:rsidP="006919C3">
      <w:pPr>
        <w:ind w:firstLineChars="50" w:firstLine="120"/>
        <w:rPr>
          <w:rFonts w:ascii="Times New Roman" w:hAnsi="Times New Roman" w:cs="Times New Roman"/>
          <w:sz w:val="24"/>
          <w:szCs w:val="24"/>
        </w:rPr>
      </w:pPr>
      <w:r>
        <w:rPr>
          <w:rFonts w:ascii="Times New Roman" w:hAnsi="Times New Roman" w:cs="Times New Roman"/>
          <w:sz w:val="24"/>
          <w:szCs w:val="24"/>
        </w:rPr>
        <w:t>(4)</w:t>
      </w:r>
      <w:r w:rsidRPr="000E1D55">
        <w:t xml:space="preserve"> </w:t>
      </w:r>
      <w:r w:rsidRPr="000E1D55">
        <w:rPr>
          <w:rFonts w:ascii="Times New Roman" w:hAnsi="Times New Roman" w:cs="Times New Roman"/>
          <w:sz w:val="24"/>
          <w:szCs w:val="24"/>
        </w:rPr>
        <w:t>The agreement of exclusive international</w:t>
      </w:r>
      <w:r>
        <w:rPr>
          <w:rFonts w:ascii="Times New Roman" w:hAnsi="Times New Roman" w:cs="Times New Roman"/>
          <w:sz w:val="24"/>
          <w:szCs w:val="24"/>
        </w:rPr>
        <w:t xml:space="preserve"> </w:t>
      </w:r>
      <w:r w:rsidRPr="000E1D55">
        <w:rPr>
          <w:rFonts w:ascii="Times New Roman" w:hAnsi="Times New Roman" w:cs="Times New Roman"/>
          <w:sz w:val="24"/>
          <w:szCs w:val="24"/>
        </w:rPr>
        <w:t>jurisdiction designating the court which has jurisdiction over the general forum of the defend</w:t>
      </w:r>
      <w:r>
        <w:rPr>
          <w:rFonts w:ascii="Times New Roman" w:hAnsi="Times New Roman" w:cs="Times New Roman"/>
          <w:sz w:val="24"/>
          <w:szCs w:val="24"/>
        </w:rPr>
        <w:t>a</w:t>
      </w:r>
      <w:r w:rsidRPr="000E1D55">
        <w:rPr>
          <w:rFonts w:ascii="Times New Roman" w:hAnsi="Times New Roman" w:cs="Times New Roman"/>
          <w:sz w:val="24"/>
          <w:szCs w:val="24"/>
        </w:rPr>
        <w:t>nt as the court of first instance having exclusive jurisdi</w:t>
      </w:r>
      <w:r>
        <w:rPr>
          <w:rFonts w:ascii="Times New Roman" w:hAnsi="Times New Roman" w:cs="Times New Roman"/>
          <w:sz w:val="24"/>
          <w:szCs w:val="24"/>
        </w:rPr>
        <w:t>c</w:t>
      </w:r>
      <w:r w:rsidRPr="000E1D55">
        <w:rPr>
          <w:rFonts w:ascii="Times New Roman" w:hAnsi="Times New Roman" w:cs="Times New Roman"/>
          <w:sz w:val="24"/>
          <w:szCs w:val="24"/>
        </w:rPr>
        <w:t>tion over the case shall be deemed valid in principle, unless such agreement is very unreasonable and against the law of public policy.</w:t>
      </w:r>
    </w:p>
    <w:p w:rsidR="00B86A90" w:rsidRDefault="00B86A90" w:rsidP="004B6C9A">
      <w:pPr>
        <w:rPr>
          <w:rFonts w:ascii="Times New Roman" w:hAnsi="Times New Roman" w:cs="Times New Roman"/>
          <w:sz w:val="24"/>
          <w:szCs w:val="24"/>
        </w:rPr>
      </w:pPr>
    </w:p>
    <w:p w:rsidR="004B6C9A" w:rsidRDefault="004B6C9A" w:rsidP="005A0229">
      <w:pPr>
        <w:pStyle w:val="2"/>
        <w:spacing w:afterLines="50" w:after="180"/>
      </w:pPr>
      <w:r>
        <w:t>(2) Jurisdiction Clause Which Is “</w:t>
      </w:r>
      <w:r w:rsidRPr="000E1D55">
        <w:t>Very Un</w:t>
      </w:r>
      <w:r>
        <w:t xml:space="preserve">reasonable and Against </w:t>
      </w:r>
      <w:proofErr w:type="gramStart"/>
      <w:r>
        <w:t>The</w:t>
      </w:r>
      <w:proofErr w:type="gramEnd"/>
      <w:r>
        <w:t xml:space="preserve"> Law o</w:t>
      </w:r>
      <w:r w:rsidRPr="000E1D55">
        <w:t>f Public Policy</w:t>
      </w:r>
      <w:r>
        <w:t>”</w:t>
      </w:r>
    </w:p>
    <w:p w:rsidR="009B2386" w:rsidRDefault="00DD2B5C">
      <w:pPr>
        <w:rPr>
          <w:rFonts w:ascii="Times New Roman" w:hAnsi="Times New Roman" w:cs="Times New Roman"/>
          <w:sz w:val="24"/>
          <w:szCs w:val="24"/>
        </w:rPr>
      </w:pPr>
      <w:r>
        <w:rPr>
          <w:rFonts w:ascii="Times New Roman" w:hAnsi="Times New Roman" w:cs="Times New Roman" w:hint="eastAsia"/>
          <w:sz w:val="24"/>
          <w:szCs w:val="24"/>
        </w:rPr>
        <w:t xml:space="preserve">The following case </w:t>
      </w:r>
      <w:r>
        <w:rPr>
          <w:rFonts w:ascii="Times New Roman" w:hAnsi="Times New Roman" w:cs="Times New Roman"/>
          <w:sz w:val="24"/>
          <w:szCs w:val="24"/>
        </w:rPr>
        <w:t>denied the validity of</w:t>
      </w:r>
      <w:r>
        <w:rPr>
          <w:rFonts w:ascii="Times New Roman" w:hAnsi="Times New Roman" w:cs="Times New Roman" w:hint="eastAsia"/>
          <w:sz w:val="24"/>
          <w:szCs w:val="24"/>
        </w:rPr>
        <w:t xml:space="preserve"> the jurisdiction clause </w:t>
      </w:r>
      <w:r>
        <w:rPr>
          <w:rFonts w:ascii="Times New Roman" w:hAnsi="Times New Roman" w:cs="Times New Roman"/>
          <w:sz w:val="24"/>
          <w:szCs w:val="24"/>
        </w:rPr>
        <w:t>based on the condition (4) of the 1975 Decision.</w:t>
      </w:r>
    </w:p>
    <w:p w:rsidR="00DD2B5C" w:rsidRDefault="00DD2B5C">
      <w:pPr>
        <w:rPr>
          <w:rFonts w:ascii="Times New Roman" w:hAnsi="Times New Roman" w:cs="Times New Roman"/>
          <w:sz w:val="24"/>
          <w:szCs w:val="24"/>
        </w:rPr>
      </w:pPr>
    </w:p>
    <w:p w:rsidR="000E1D55" w:rsidRDefault="009B2386" w:rsidP="00DD2B5C">
      <w:pPr>
        <w:ind w:leftChars="135" w:left="283"/>
        <w:rPr>
          <w:rFonts w:ascii="Times New Roman" w:hAnsi="Times New Roman" w:cs="Times New Roman"/>
          <w:b/>
          <w:sz w:val="24"/>
          <w:szCs w:val="24"/>
        </w:rPr>
      </w:pPr>
      <w:r w:rsidRPr="009B2386">
        <w:rPr>
          <w:rFonts w:ascii="Times New Roman" w:hAnsi="Times New Roman" w:cs="Times New Roman"/>
          <w:b/>
          <w:sz w:val="24"/>
          <w:szCs w:val="24"/>
        </w:rPr>
        <w:t xml:space="preserve">Tokyo District Court, September 13, </w:t>
      </w:r>
      <w:r w:rsidRPr="009B2386">
        <w:rPr>
          <w:rFonts w:ascii="Times New Roman" w:hAnsi="Times New Roman" w:cs="Times New Roman" w:hint="eastAsia"/>
          <w:b/>
          <w:sz w:val="24"/>
          <w:szCs w:val="24"/>
        </w:rPr>
        <w:t>1</w:t>
      </w:r>
      <w:r w:rsidRPr="009B2386">
        <w:rPr>
          <w:rFonts w:ascii="Times New Roman" w:hAnsi="Times New Roman" w:cs="Times New Roman"/>
          <w:b/>
          <w:sz w:val="24"/>
          <w:szCs w:val="24"/>
        </w:rPr>
        <w:t>999</w:t>
      </w:r>
      <w:r>
        <w:rPr>
          <w:rStyle w:val="a7"/>
          <w:rFonts w:ascii="Times New Roman" w:hAnsi="Times New Roman" w:cs="Times New Roman"/>
          <w:b/>
          <w:sz w:val="24"/>
          <w:szCs w:val="24"/>
        </w:rPr>
        <w:footnoteReference w:id="3"/>
      </w:r>
    </w:p>
    <w:p w:rsidR="00BC1761" w:rsidRDefault="00BC1761" w:rsidP="00DD2B5C">
      <w:pPr>
        <w:ind w:leftChars="135" w:left="283"/>
        <w:rPr>
          <w:rFonts w:ascii="Times New Roman" w:hAnsi="Times New Roman" w:cs="Times New Roman"/>
          <w:sz w:val="24"/>
          <w:szCs w:val="24"/>
        </w:rPr>
      </w:pPr>
      <w:r w:rsidRPr="00BC1761">
        <w:rPr>
          <w:rFonts w:ascii="Times New Roman" w:hAnsi="Times New Roman" w:cs="Times New Roman"/>
          <w:sz w:val="24"/>
          <w:szCs w:val="24"/>
        </w:rPr>
        <w:t>A bill of lading was issued in connection with a carriage of wood from Mala</w:t>
      </w:r>
      <w:r>
        <w:rPr>
          <w:rFonts w:ascii="Times New Roman" w:hAnsi="Times New Roman" w:cs="Times New Roman"/>
          <w:sz w:val="24"/>
          <w:szCs w:val="24"/>
        </w:rPr>
        <w:t>y</w:t>
      </w:r>
      <w:r w:rsidRPr="00BC1761">
        <w:rPr>
          <w:rFonts w:ascii="Times New Roman" w:hAnsi="Times New Roman" w:cs="Times New Roman"/>
          <w:sz w:val="24"/>
          <w:szCs w:val="24"/>
        </w:rPr>
        <w:t>sia to Japan. The bill includes an exclusive jurisdic</w:t>
      </w:r>
      <w:r>
        <w:rPr>
          <w:rFonts w:ascii="Times New Roman" w:hAnsi="Times New Roman" w:cs="Times New Roman"/>
          <w:sz w:val="24"/>
          <w:szCs w:val="24"/>
        </w:rPr>
        <w:t>t</w:t>
      </w:r>
      <w:r w:rsidRPr="00BC1761">
        <w:rPr>
          <w:rFonts w:ascii="Times New Roman" w:hAnsi="Times New Roman" w:cs="Times New Roman"/>
          <w:sz w:val="24"/>
          <w:szCs w:val="24"/>
        </w:rPr>
        <w:t>ion that only courts in Mala</w:t>
      </w:r>
      <w:r>
        <w:rPr>
          <w:rFonts w:ascii="Times New Roman" w:hAnsi="Times New Roman" w:cs="Times New Roman"/>
          <w:sz w:val="24"/>
          <w:szCs w:val="24"/>
        </w:rPr>
        <w:t>y</w:t>
      </w:r>
      <w:r w:rsidRPr="00BC1761">
        <w:rPr>
          <w:rFonts w:ascii="Times New Roman" w:hAnsi="Times New Roman" w:cs="Times New Roman"/>
          <w:sz w:val="24"/>
          <w:szCs w:val="24"/>
        </w:rPr>
        <w:t xml:space="preserve">sia have jurisdiction for the dispute arising out of the </w:t>
      </w:r>
      <w:r w:rsidR="006B5B11">
        <w:rPr>
          <w:rFonts w:ascii="Times New Roman" w:hAnsi="Times New Roman" w:cs="Times New Roman"/>
          <w:sz w:val="24"/>
          <w:szCs w:val="24"/>
        </w:rPr>
        <w:t xml:space="preserve">contract of </w:t>
      </w:r>
      <w:r w:rsidRPr="00BC1761">
        <w:rPr>
          <w:rFonts w:ascii="Times New Roman" w:hAnsi="Times New Roman" w:cs="Times New Roman"/>
          <w:sz w:val="24"/>
          <w:szCs w:val="24"/>
        </w:rPr>
        <w:t>carriage.</w:t>
      </w:r>
      <w:r>
        <w:rPr>
          <w:rFonts w:ascii="Times New Roman" w:hAnsi="Times New Roman" w:cs="Times New Roman"/>
          <w:sz w:val="24"/>
          <w:szCs w:val="24"/>
        </w:rPr>
        <w:t xml:space="preserve"> The carrier delivered goods to a person who did not possess the bill of lading. Plaintiff, the holder of the bill of lading, brought </w:t>
      </w:r>
      <w:r w:rsidR="000C7175">
        <w:rPr>
          <w:rFonts w:ascii="Times New Roman" w:hAnsi="Times New Roman" w:cs="Times New Roman"/>
          <w:sz w:val="24"/>
          <w:szCs w:val="24"/>
        </w:rPr>
        <w:t xml:space="preserve">an action in Tokyo District Court in Japan </w:t>
      </w:r>
      <w:r>
        <w:rPr>
          <w:rFonts w:ascii="Times New Roman" w:hAnsi="Times New Roman" w:cs="Times New Roman"/>
          <w:sz w:val="24"/>
          <w:szCs w:val="24"/>
        </w:rPr>
        <w:t>seeking for the delivery of the goods or the da</w:t>
      </w:r>
      <w:r w:rsidR="000C7175">
        <w:rPr>
          <w:rFonts w:ascii="Times New Roman" w:hAnsi="Times New Roman" w:cs="Times New Roman"/>
          <w:sz w:val="24"/>
          <w:szCs w:val="24"/>
        </w:rPr>
        <w:t xml:space="preserve">mage caused by the </w:t>
      </w:r>
      <w:proofErr w:type="spellStart"/>
      <w:r w:rsidR="000C7175">
        <w:rPr>
          <w:rFonts w:ascii="Times New Roman" w:hAnsi="Times New Roman" w:cs="Times New Roman"/>
          <w:sz w:val="24"/>
          <w:szCs w:val="24"/>
        </w:rPr>
        <w:t>misdelivery</w:t>
      </w:r>
      <w:proofErr w:type="spellEnd"/>
      <w:r w:rsidR="000C7175">
        <w:rPr>
          <w:rFonts w:ascii="Times New Roman" w:hAnsi="Times New Roman" w:cs="Times New Roman"/>
          <w:sz w:val="24"/>
          <w:szCs w:val="24"/>
        </w:rPr>
        <w:t>.</w:t>
      </w:r>
    </w:p>
    <w:p w:rsidR="000C7175" w:rsidRDefault="000C7175" w:rsidP="00DD2B5C">
      <w:pPr>
        <w:ind w:leftChars="135" w:left="283"/>
        <w:rPr>
          <w:rFonts w:ascii="Times New Roman" w:hAnsi="Times New Roman" w:cs="Times New Roman"/>
          <w:sz w:val="24"/>
          <w:szCs w:val="24"/>
        </w:rPr>
      </w:pPr>
      <w:r>
        <w:rPr>
          <w:rFonts w:ascii="Times New Roman" w:hAnsi="Times New Roman" w:cs="Times New Roman"/>
          <w:sz w:val="24"/>
          <w:szCs w:val="24"/>
        </w:rPr>
        <w:t>The court held that it has a jurisdiction in this case, stating that the jurisdiction clause on the bill is invalid as “</w:t>
      </w:r>
      <w:r w:rsidRPr="000E1D55">
        <w:rPr>
          <w:rFonts w:ascii="Times New Roman" w:hAnsi="Times New Roman" w:cs="Times New Roman"/>
          <w:sz w:val="24"/>
          <w:szCs w:val="24"/>
        </w:rPr>
        <w:t>very unreasonable and against the law of public policy</w:t>
      </w:r>
      <w:r>
        <w:rPr>
          <w:rFonts w:ascii="Times New Roman" w:hAnsi="Times New Roman" w:cs="Times New Roman"/>
          <w:sz w:val="24"/>
          <w:szCs w:val="24"/>
        </w:rPr>
        <w:t>.”</w:t>
      </w:r>
    </w:p>
    <w:p w:rsidR="00BE717B" w:rsidRDefault="00BE717B">
      <w:pPr>
        <w:rPr>
          <w:rFonts w:ascii="Times New Roman" w:hAnsi="Times New Roman" w:cs="Times New Roman"/>
          <w:sz w:val="24"/>
          <w:szCs w:val="24"/>
        </w:rPr>
      </w:pPr>
    </w:p>
    <w:p w:rsidR="006B5B11" w:rsidRDefault="006B5B11">
      <w:pPr>
        <w:rPr>
          <w:rFonts w:ascii="Times New Roman" w:hAnsi="Times New Roman" w:cs="Times New Roman"/>
          <w:sz w:val="24"/>
          <w:szCs w:val="24"/>
        </w:rPr>
      </w:pPr>
      <w:r>
        <w:rPr>
          <w:rFonts w:ascii="Times New Roman" w:hAnsi="Times New Roman" w:cs="Times New Roman" w:hint="eastAsia"/>
          <w:sz w:val="24"/>
          <w:szCs w:val="24"/>
        </w:rPr>
        <w:t xml:space="preserve">The court </w:t>
      </w:r>
      <w:r>
        <w:rPr>
          <w:rFonts w:ascii="Times New Roman" w:hAnsi="Times New Roman" w:cs="Times New Roman"/>
          <w:sz w:val="24"/>
          <w:szCs w:val="24"/>
        </w:rPr>
        <w:t xml:space="preserve">found </w:t>
      </w:r>
      <w:r>
        <w:rPr>
          <w:rFonts w:ascii="Times New Roman" w:hAnsi="Times New Roman" w:cs="Times New Roman" w:hint="eastAsia"/>
          <w:sz w:val="24"/>
          <w:szCs w:val="24"/>
        </w:rPr>
        <w:t>(</w:t>
      </w:r>
      <w:r>
        <w:rPr>
          <w:rFonts w:ascii="Times New Roman" w:hAnsi="Times New Roman" w:cs="Times New Roman"/>
          <w:sz w:val="24"/>
          <w:szCs w:val="24"/>
        </w:rPr>
        <w:t>1</w:t>
      </w:r>
      <w:r>
        <w:rPr>
          <w:rFonts w:ascii="Times New Roman" w:hAnsi="Times New Roman" w:cs="Times New Roman" w:hint="eastAsia"/>
          <w:sz w:val="24"/>
          <w:szCs w:val="24"/>
        </w:rPr>
        <w:t>)</w:t>
      </w:r>
      <w:r>
        <w:rPr>
          <w:rFonts w:ascii="Times New Roman" w:hAnsi="Times New Roman" w:cs="Times New Roman"/>
          <w:sz w:val="24"/>
          <w:szCs w:val="24"/>
        </w:rPr>
        <w:t xml:space="preserve"> the dispute relates to the delivery of the cargo in Japan, (2) many </w:t>
      </w:r>
      <w:r>
        <w:rPr>
          <w:rFonts w:ascii="Times New Roman" w:hAnsi="Times New Roman" w:cs="Times New Roman"/>
          <w:sz w:val="24"/>
          <w:szCs w:val="24"/>
        </w:rPr>
        <w:lastRenderedPageBreak/>
        <w:t xml:space="preserve">relevant parties involved are Japanese who live in Japan, and (3) the relevant facts in the dispute has nothing to do with Malaysia. </w:t>
      </w:r>
    </w:p>
    <w:p w:rsidR="006B5B11" w:rsidRDefault="006B5B11">
      <w:pPr>
        <w:rPr>
          <w:rFonts w:ascii="Times New Roman" w:hAnsi="Times New Roman" w:cs="Times New Roman"/>
          <w:sz w:val="24"/>
          <w:szCs w:val="24"/>
        </w:rPr>
      </w:pPr>
    </w:p>
    <w:p w:rsidR="004B6C9A" w:rsidRDefault="004B6C9A" w:rsidP="005A0229">
      <w:pPr>
        <w:pStyle w:val="2"/>
        <w:spacing w:afterLines="50" w:after="180"/>
      </w:pPr>
      <w:r>
        <w:rPr>
          <w:rFonts w:hint="eastAsia"/>
        </w:rPr>
        <w:t>(</w:t>
      </w:r>
      <w:r>
        <w:t>3</w:t>
      </w:r>
      <w:r>
        <w:rPr>
          <w:rFonts w:hint="eastAsia"/>
        </w:rPr>
        <w:t>)</w:t>
      </w:r>
      <w:r w:rsidR="005A0229">
        <w:t xml:space="preserve"> Jurisdiction Clause and Himalaya Clause</w:t>
      </w:r>
    </w:p>
    <w:p w:rsidR="004B6C9A" w:rsidRDefault="008051A7">
      <w:pPr>
        <w:rPr>
          <w:rFonts w:ascii="Times New Roman" w:hAnsi="Times New Roman" w:cs="Times New Roman"/>
          <w:sz w:val="24"/>
          <w:szCs w:val="24"/>
        </w:rPr>
      </w:pPr>
      <w:r>
        <w:rPr>
          <w:rFonts w:ascii="Times New Roman" w:hAnsi="Times New Roman" w:cs="Times New Roman"/>
          <w:sz w:val="24"/>
          <w:szCs w:val="24"/>
        </w:rPr>
        <w:t>While s</w:t>
      </w:r>
      <w:r w:rsidR="005A0229">
        <w:rPr>
          <w:rFonts w:ascii="Times New Roman" w:hAnsi="Times New Roman" w:cs="Times New Roman"/>
          <w:sz w:val="24"/>
          <w:szCs w:val="24"/>
        </w:rPr>
        <w:t>ome Himalaya clauses explicitly refer to the jurisdiction clause</w:t>
      </w:r>
      <w:r w:rsidR="005A0229" w:rsidRPr="004B6C9A">
        <w:rPr>
          <w:rFonts w:ascii="Times New Roman" w:hAnsi="Times New Roman" w:cs="Times New Roman"/>
          <w:b/>
          <w:sz w:val="24"/>
          <w:szCs w:val="24"/>
        </w:rPr>
        <w:t xml:space="preserve"> </w:t>
      </w:r>
      <w:r w:rsidR="005A0229" w:rsidRPr="005A0229">
        <w:rPr>
          <w:rFonts w:ascii="Times New Roman" w:hAnsi="Times New Roman" w:cs="Times New Roman"/>
          <w:sz w:val="24"/>
          <w:szCs w:val="24"/>
        </w:rPr>
        <w:t>(See</w:t>
      </w:r>
      <w:r w:rsidR="005A0229">
        <w:rPr>
          <w:rFonts w:ascii="Times New Roman" w:hAnsi="Times New Roman" w:cs="Times New Roman"/>
          <w:sz w:val="24"/>
          <w:szCs w:val="24"/>
        </w:rPr>
        <w:t>, Fukuoka District Court Kokura Branch, March 17, 2006 (unreported case) and Kyoto District Court January 24, 2007 (unreported case)</w:t>
      </w:r>
      <w:r w:rsidR="005A0229" w:rsidRPr="005A0229">
        <w:rPr>
          <w:rFonts w:ascii="Times New Roman" w:hAnsi="Times New Roman" w:cs="Times New Roman"/>
          <w:sz w:val="24"/>
          <w:szCs w:val="24"/>
        </w:rPr>
        <w:t>)</w:t>
      </w:r>
      <w:r w:rsidR="005A0229">
        <w:rPr>
          <w:rFonts w:ascii="Times New Roman" w:hAnsi="Times New Roman" w:cs="Times New Roman"/>
          <w:sz w:val="24"/>
          <w:szCs w:val="24"/>
        </w:rPr>
        <w:t>, others do not.</w:t>
      </w:r>
      <w:r w:rsidR="005A0229">
        <w:rPr>
          <w:rFonts w:ascii="Times New Roman" w:hAnsi="Times New Roman" w:cs="Times New Roman"/>
          <w:b/>
          <w:sz w:val="24"/>
          <w:szCs w:val="24"/>
        </w:rPr>
        <w:t xml:space="preserve"> </w:t>
      </w:r>
      <w:r w:rsidR="005A0229" w:rsidRPr="005A0229">
        <w:rPr>
          <w:rFonts w:ascii="Times New Roman" w:hAnsi="Times New Roman" w:cs="Times New Roman"/>
          <w:sz w:val="24"/>
          <w:szCs w:val="24"/>
        </w:rPr>
        <w:t>In the lat</w:t>
      </w:r>
      <w:r w:rsidR="005A0229">
        <w:rPr>
          <w:rFonts w:ascii="Times New Roman" w:hAnsi="Times New Roman" w:cs="Times New Roman"/>
          <w:sz w:val="24"/>
          <w:szCs w:val="24"/>
        </w:rPr>
        <w:t>t</w:t>
      </w:r>
      <w:r w:rsidR="005A0229" w:rsidRPr="005A0229">
        <w:rPr>
          <w:rFonts w:ascii="Times New Roman" w:hAnsi="Times New Roman" w:cs="Times New Roman"/>
          <w:sz w:val="24"/>
          <w:szCs w:val="24"/>
        </w:rPr>
        <w:t>er case</w:t>
      </w:r>
      <w:r w:rsidR="005A0229">
        <w:rPr>
          <w:rFonts w:ascii="Times New Roman" w:hAnsi="Times New Roman" w:cs="Times New Roman"/>
          <w:sz w:val="24"/>
          <w:szCs w:val="24"/>
        </w:rPr>
        <w:t xml:space="preserve">, </w:t>
      </w:r>
      <w:r w:rsidR="004B6C9A" w:rsidRPr="004B6C9A">
        <w:rPr>
          <w:rFonts w:ascii="Times New Roman" w:hAnsi="Times New Roman" w:cs="Times New Roman"/>
          <w:b/>
          <w:sz w:val="24"/>
          <w:szCs w:val="24"/>
        </w:rPr>
        <w:t>Tokyo District Court, June 4, 2010</w:t>
      </w:r>
      <w:r w:rsidR="004B6C9A">
        <w:rPr>
          <w:rFonts w:ascii="Times New Roman" w:hAnsi="Times New Roman" w:cs="Times New Roman"/>
          <w:sz w:val="24"/>
          <w:szCs w:val="24"/>
        </w:rPr>
        <w:t xml:space="preserve"> (unreported case)</w:t>
      </w:r>
      <w:r w:rsidR="00DD2B5C">
        <w:rPr>
          <w:rFonts w:ascii="Times New Roman" w:hAnsi="Times New Roman" w:cs="Times New Roman"/>
          <w:sz w:val="24"/>
          <w:szCs w:val="24"/>
        </w:rPr>
        <w:t xml:space="preserve"> did not allow the </w:t>
      </w:r>
      <w:r w:rsidR="004B6C9A">
        <w:rPr>
          <w:rFonts w:ascii="Times New Roman" w:hAnsi="Times New Roman" w:cs="Times New Roman"/>
          <w:sz w:val="24"/>
          <w:szCs w:val="24"/>
        </w:rPr>
        <w:t>agent of the carrier to rely on the jurisdiction clause contained in the bill of lading pursuant to Himalaya clause. The court observed that the Himalaya clause which gives the agents of the carrier “exoneration, defense and limitation of liability applicable to the carrier” does not cover the agreement on jurisdiction.</w:t>
      </w:r>
      <w:r w:rsidR="005A0229">
        <w:rPr>
          <w:rFonts w:ascii="Times New Roman" w:hAnsi="Times New Roman" w:cs="Times New Roman"/>
          <w:sz w:val="24"/>
          <w:szCs w:val="24"/>
        </w:rPr>
        <w:t xml:space="preserve"> </w:t>
      </w:r>
    </w:p>
    <w:p w:rsidR="004B6C9A" w:rsidRDefault="004B6C9A">
      <w:pPr>
        <w:rPr>
          <w:rFonts w:ascii="Times New Roman" w:hAnsi="Times New Roman" w:cs="Times New Roman"/>
          <w:sz w:val="24"/>
          <w:szCs w:val="24"/>
        </w:rPr>
      </w:pPr>
    </w:p>
    <w:p w:rsidR="00BE717B" w:rsidRPr="00BE717B" w:rsidRDefault="00BE717B" w:rsidP="005A0229">
      <w:pPr>
        <w:pStyle w:val="2"/>
      </w:pPr>
      <w:r w:rsidRPr="00BE717B">
        <w:rPr>
          <w:rFonts w:hint="eastAsia"/>
        </w:rPr>
        <w:t>(</w:t>
      </w:r>
      <w:r w:rsidR="005A0229">
        <w:t>4</w:t>
      </w:r>
      <w:r w:rsidRPr="00BE717B">
        <w:rPr>
          <w:rFonts w:hint="eastAsia"/>
        </w:rPr>
        <w:t>)</w:t>
      </w:r>
      <w:r w:rsidRPr="00BE717B">
        <w:t xml:space="preserve"> Arbitration Clause Incorporated by Reference to the Clause in the </w:t>
      </w:r>
      <w:proofErr w:type="spellStart"/>
      <w:r w:rsidRPr="00BE717B">
        <w:t>Charterparty</w:t>
      </w:r>
      <w:proofErr w:type="spellEnd"/>
      <w:r w:rsidRPr="00BE717B">
        <w:t xml:space="preserve"> </w:t>
      </w:r>
    </w:p>
    <w:p w:rsidR="000C7175" w:rsidRPr="001C464D" w:rsidRDefault="000C7175">
      <w:pPr>
        <w:rPr>
          <w:rFonts w:ascii="Times New Roman" w:hAnsi="Times New Roman" w:cs="Times New Roman"/>
          <w:sz w:val="24"/>
          <w:szCs w:val="24"/>
        </w:rPr>
      </w:pPr>
    </w:p>
    <w:p w:rsidR="00DD2B5C" w:rsidRDefault="00DD2B5C">
      <w:pPr>
        <w:rPr>
          <w:rFonts w:ascii="Times New Roman" w:hAnsi="Times New Roman" w:cs="Times New Roman"/>
          <w:sz w:val="24"/>
          <w:szCs w:val="24"/>
        </w:rPr>
      </w:pPr>
      <w:r>
        <w:rPr>
          <w:rFonts w:ascii="Times New Roman" w:hAnsi="Times New Roman" w:cs="Times New Roman" w:hint="eastAsia"/>
          <w:sz w:val="24"/>
          <w:szCs w:val="24"/>
        </w:rPr>
        <w:t xml:space="preserve">There are not many cases for the validity of arbitration clause incorporated by reference to the clause in the </w:t>
      </w:r>
      <w:proofErr w:type="spellStart"/>
      <w:r>
        <w:rPr>
          <w:rFonts w:ascii="Times New Roman" w:hAnsi="Times New Roman" w:cs="Times New Roman" w:hint="eastAsia"/>
          <w:sz w:val="24"/>
          <w:szCs w:val="24"/>
        </w:rPr>
        <w:t>charterparty</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The following lower court case held it valid although many commentators have criticized it.</w:t>
      </w:r>
    </w:p>
    <w:p w:rsidR="00DD2B5C" w:rsidRDefault="00DD2B5C">
      <w:pPr>
        <w:rPr>
          <w:rFonts w:ascii="Times New Roman" w:hAnsi="Times New Roman" w:cs="Times New Roman"/>
          <w:sz w:val="24"/>
          <w:szCs w:val="24"/>
        </w:rPr>
      </w:pPr>
    </w:p>
    <w:p w:rsidR="00A526FF" w:rsidRDefault="00A526FF" w:rsidP="00DD2B5C">
      <w:pPr>
        <w:ind w:leftChars="135" w:left="283"/>
        <w:rPr>
          <w:rFonts w:ascii="Times New Roman" w:hAnsi="Times New Roman" w:cs="Times New Roman"/>
          <w:sz w:val="24"/>
          <w:szCs w:val="24"/>
        </w:rPr>
      </w:pPr>
      <w:r w:rsidRPr="00A526FF">
        <w:rPr>
          <w:rFonts w:ascii="Times New Roman" w:hAnsi="Times New Roman" w:cs="Times New Roman" w:hint="eastAsia"/>
          <w:b/>
          <w:sz w:val="24"/>
          <w:szCs w:val="24"/>
        </w:rPr>
        <w:t>O</w:t>
      </w:r>
      <w:r w:rsidRPr="00A526FF">
        <w:rPr>
          <w:rFonts w:ascii="Times New Roman" w:hAnsi="Times New Roman" w:cs="Times New Roman"/>
          <w:b/>
          <w:sz w:val="24"/>
          <w:szCs w:val="24"/>
        </w:rPr>
        <w:t>saka District Court, May 11, 1959</w:t>
      </w:r>
      <w:r>
        <w:rPr>
          <w:rStyle w:val="a7"/>
          <w:rFonts w:ascii="Times New Roman" w:hAnsi="Times New Roman" w:cs="Times New Roman"/>
          <w:sz w:val="24"/>
          <w:szCs w:val="24"/>
        </w:rPr>
        <w:footnoteReference w:id="4"/>
      </w:r>
    </w:p>
    <w:p w:rsidR="00A526FF" w:rsidRDefault="00B06C04" w:rsidP="00DD2B5C">
      <w:pPr>
        <w:ind w:leftChars="135" w:left="283"/>
        <w:rPr>
          <w:rFonts w:ascii="Times New Roman" w:hAnsi="Times New Roman" w:cs="Times New Roman"/>
          <w:sz w:val="24"/>
          <w:szCs w:val="24"/>
        </w:rPr>
      </w:pPr>
      <w:r>
        <w:rPr>
          <w:rFonts w:ascii="Times New Roman" w:hAnsi="Times New Roman" w:cs="Times New Roman" w:hint="eastAsia"/>
          <w:sz w:val="24"/>
          <w:szCs w:val="24"/>
        </w:rPr>
        <w:t xml:space="preserve">The bill of lading incorporate the arbitration clause contained in the </w:t>
      </w:r>
      <w:proofErr w:type="spellStart"/>
      <w:r>
        <w:rPr>
          <w:rFonts w:ascii="Times New Roman" w:hAnsi="Times New Roman" w:cs="Times New Roman" w:hint="eastAsia"/>
          <w:sz w:val="24"/>
          <w:szCs w:val="24"/>
        </w:rPr>
        <w:t>charterparty</w:t>
      </w:r>
      <w:proofErr w:type="spellEnd"/>
      <w:r>
        <w:rPr>
          <w:rFonts w:ascii="Times New Roman" w:hAnsi="Times New Roman" w:cs="Times New Roman" w:hint="eastAsia"/>
          <w:sz w:val="24"/>
          <w:szCs w:val="24"/>
        </w:rPr>
        <w:t xml:space="preserve"> which provides</w:t>
      </w:r>
      <w:r>
        <w:rPr>
          <w:rFonts w:ascii="Times New Roman" w:hAnsi="Times New Roman" w:cs="Times New Roman"/>
          <w:sz w:val="24"/>
          <w:szCs w:val="24"/>
        </w:rPr>
        <w:t xml:space="preserve"> “all dispute arising out of this </w:t>
      </w:r>
      <w:proofErr w:type="spellStart"/>
      <w:r>
        <w:rPr>
          <w:rFonts w:ascii="Times New Roman" w:hAnsi="Times New Roman" w:cs="Times New Roman"/>
          <w:sz w:val="24"/>
          <w:szCs w:val="24"/>
        </w:rPr>
        <w:t>charterparty</w:t>
      </w:r>
      <w:proofErr w:type="spellEnd"/>
      <w:r>
        <w:rPr>
          <w:rFonts w:ascii="Times New Roman" w:hAnsi="Times New Roman" w:cs="Times New Roman"/>
          <w:sz w:val="24"/>
          <w:szCs w:val="24"/>
        </w:rPr>
        <w:t xml:space="preserve"> is referred to the arbitration in London”. </w:t>
      </w:r>
      <w:r>
        <w:rPr>
          <w:rFonts w:ascii="Times New Roman" w:hAnsi="Times New Roman" w:cs="Times New Roman" w:hint="eastAsia"/>
          <w:sz w:val="24"/>
          <w:szCs w:val="24"/>
        </w:rPr>
        <w:t>The</w:t>
      </w:r>
      <w:r>
        <w:rPr>
          <w:rFonts w:ascii="Times New Roman" w:hAnsi="Times New Roman" w:cs="Times New Roman"/>
          <w:sz w:val="24"/>
          <w:szCs w:val="24"/>
        </w:rPr>
        <w:t xml:space="preserve"> holder of the bill of lading brought an action in Osaka District Court (Japan) against the carrier for the loss caused by the damage to the goods. The court dismissed the claim stating that the arbitration clause effectively prevent</w:t>
      </w:r>
      <w:r w:rsidR="00DD2B5C">
        <w:rPr>
          <w:rFonts w:ascii="Times New Roman" w:hAnsi="Times New Roman" w:cs="Times New Roman"/>
          <w:sz w:val="24"/>
          <w:szCs w:val="24"/>
        </w:rPr>
        <w:t>s</w:t>
      </w:r>
      <w:r>
        <w:rPr>
          <w:rFonts w:ascii="Times New Roman" w:hAnsi="Times New Roman" w:cs="Times New Roman"/>
          <w:sz w:val="24"/>
          <w:szCs w:val="24"/>
        </w:rPr>
        <w:t xml:space="preserve"> the bill of lading holder from bringing a suit against the carrier.</w:t>
      </w:r>
    </w:p>
    <w:p w:rsidR="00BE717B" w:rsidRDefault="00A526FF">
      <w:pPr>
        <w:rPr>
          <w:rFonts w:ascii="Times New Roman" w:hAnsi="Times New Roman" w:cs="Times New Roman"/>
          <w:sz w:val="24"/>
          <w:szCs w:val="24"/>
        </w:rPr>
      </w:pPr>
      <w:r w:rsidRPr="00A526FF">
        <w:rPr>
          <w:rFonts w:ascii="Times New Roman" w:hAnsi="Times New Roman" w:cs="Times New Roman" w:hint="eastAsia"/>
          <w:sz w:val="24"/>
          <w:szCs w:val="24"/>
        </w:rPr>
        <w:t xml:space="preserve">   </w:t>
      </w:r>
    </w:p>
    <w:p w:rsidR="00BE717B" w:rsidRPr="00A526FF" w:rsidRDefault="00B06C04" w:rsidP="00A526FF">
      <w:pPr>
        <w:ind w:leftChars="67" w:left="141"/>
        <w:rPr>
          <w:rFonts w:ascii="Times New Roman" w:hAnsi="Times New Roman" w:cs="Times New Roman"/>
          <w:b/>
          <w:szCs w:val="21"/>
          <w:lang w:val="en-GB"/>
        </w:rPr>
      </w:pPr>
      <w:r w:rsidRPr="00B06C04">
        <w:rPr>
          <w:rFonts w:ascii="Times New Roman" w:hAnsi="Times New Roman" w:cs="Times New Roman"/>
          <w:b/>
          <w:i/>
          <w:szCs w:val="21"/>
          <w:lang w:val="en-GB"/>
        </w:rPr>
        <w:t>Cf.</w:t>
      </w:r>
      <w:r>
        <w:rPr>
          <w:rFonts w:ascii="Times New Roman" w:hAnsi="Times New Roman" w:cs="Times New Roman"/>
          <w:b/>
          <w:szCs w:val="21"/>
          <w:lang w:val="en-GB"/>
        </w:rPr>
        <w:t xml:space="preserve"> </w:t>
      </w:r>
      <w:r w:rsidR="00BE717B" w:rsidRPr="00A526FF">
        <w:rPr>
          <w:rFonts w:ascii="Times New Roman" w:hAnsi="Times New Roman" w:cs="Times New Roman"/>
          <w:b/>
          <w:szCs w:val="21"/>
          <w:lang w:val="en-GB"/>
        </w:rPr>
        <w:t>Convention on Contracts for the International Carriage of Goods Wholly or Partly by Sea</w:t>
      </w:r>
      <w:r w:rsidR="00A526FF" w:rsidRPr="00A526FF">
        <w:rPr>
          <w:rFonts w:ascii="Times New Roman" w:hAnsi="Times New Roman" w:cs="Times New Roman"/>
          <w:b/>
          <w:szCs w:val="21"/>
          <w:lang w:val="en-GB"/>
        </w:rPr>
        <w:t xml:space="preserve"> (The Rotterdam Rules)</w:t>
      </w:r>
    </w:p>
    <w:p w:rsidR="00BE717B" w:rsidRPr="00BE717B" w:rsidRDefault="00BE717B" w:rsidP="00A526FF">
      <w:pPr>
        <w:ind w:leftChars="67" w:left="141"/>
        <w:rPr>
          <w:rFonts w:ascii="Times New Roman" w:hAnsi="Times New Roman" w:cs="Times New Roman"/>
          <w:sz w:val="24"/>
          <w:szCs w:val="24"/>
          <w:lang w:val="en-GB"/>
        </w:rPr>
      </w:pP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rPr>
          <w:i/>
          <w:sz w:val="21"/>
          <w:szCs w:val="21"/>
        </w:rPr>
      </w:pPr>
      <w:r w:rsidRPr="00A526FF">
        <w:rPr>
          <w:i/>
          <w:sz w:val="21"/>
          <w:szCs w:val="21"/>
        </w:rPr>
        <w:t>Article 76. Arbitration agreement in non-liner transportation</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rPr>
          <w:sz w:val="21"/>
          <w:szCs w:val="21"/>
        </w:rPr>
      </w:pPr>
      <w:r w:rsidRPr="00A526FF">
        <w:rPr>
          <w:sz w:val="21"/>
          <w:szCs w:val="21"/>
        </w:rPr>
        <w:t xml:space="preserve">1. Nothing in this Convention affects the enforceability of an arbitration agreement in a contract of carriage in non-liner transportation to which this Convention or the provisions of this Convention apply by reason of: </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firstLineChars="50" w:firstLine="111"/>
        <w:rPr>
          <w:sz w:val="21"/>
          <w:szCs w:val="21"/>
        </w:rPr>
      </w:pPr>
      <w:r w:rsidRPr="00A526FF">
        <w:rPr>
          <w:sz w:val="21"/>
          <w:szCs w:val="21"/>
        </w:rPr>
        <w:lastRenderedPageBreak/>
        <w:t>(a) The application of article 7; or</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firstLineChars="50" w:firstLine="111"/>
        <w:rPr>
          <w:sz w:val="21"/>
          <w:szCs w:val="21"/>
        </w:rPr>
      </w:pPr>
      <w:r w:rsidRPr="00A526FF">
        <w:rPr>
          <w:sz w:val="21"/>
          <w:szCs w:val="21"/>
        </w:rPr>
        <w:t>(b) The parties’ voluntary incorporation of this Convention in a contract of carriage that would not otherwise be subject to this Convention.</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firstLineChars="50" w:firstLine="111"/>
        <w:rPr>
          <w:sz w:val="21"/>
          <w:szCs w:val="21"/>
        </w:rPr>
      </w:pPr>
      <w:r w:rsidRPr="00A526FF">
        <w:rPr>
          <w:sz w:val="21"/>
          <w:szCs w:val="21"/>
        </w:rPr>
        <w:t>2. Notwithstanding paragraph 1 of this article, an arbitration agreement in a transport document or electronic transport record to which this Convention applies by reason of the application of article 7 is subject to this chapter unless such a transport document or electronic transport record:</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firstLineChars="50" w:firstLine="111"/>
        <w:rPr>
          <w:sz w:val="21"/>
          <w:szCs w:val="21"/>
        </w:rPr>
      </w:pPr>
      <w:r w:rsidRPr="00A526FF">
        <w:rPr>
          <w:sz w:val="21"/>
          <w:szCs w:val="21"/>
        </w:rPr>
        <w:t xml:space="preserve">(a) Identifies the parties to and the date of the </w:t>
      </w:r>
      <w:proofErr w:type="spellStart"/>
      <w:r w:rsidRPr="00A526FF">
        <w:rPr>
          <w:sz w:val="21"/>
          <w:szCs w:val="21"/>
        </w:rPr>
        <w:t>charterparty</w:t>
      </w:r>
      <w:proofErr w:type="spellEnd"/>
      <w:r w:rsidRPr="00A526FF">
        <w:rPr>
          <w:sz w:val="21"/>
          <w:szCs w:val="21"/>
        </w:rPr>
        <w:t xml:space="preserve"> or other contract excluded from the application of this Convention by reason of the application of article 6; and</w:t>
      </w:r>
    </w:p>
    <w:p w:rsidR="00BE717B" w:rsidRPr="00A526FF" w:rsidRDefault="00BE717B" w:rsidP="00A526F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line="200" w:lineRule="exact"/>
        <w:ind w:leftChars="67" w:left="141" w:right="61" w:firstLineChars="50" w:firstLine="111"/>
        <w:rPr>
          <w:sz w:val="21"/>
          <w:szCs w:val="21"/>
        </w:rPr>
      </w:pPr>
      <w:r w:rsidRPr="00A526FF">
        <w:rPr>
          <w:sz w:val="21"/>
          <w:szCs w:val="21"/>
        </w:rPr>
        <w:t xml:space="preserve">(b) Incorporates by specific reference the clause in the </w:t>
      </w:r>
      <w:proofErr w:type="spellStart"/>
      <w:r w:rsidRPr="00A526FF">
        <w:rPr>
          <w:sz w:val="21"/>
          <w:szCs w:val="21"/>
        </w:rPr>
        <w:t>charterparty</w:t>
      </w:r>
      <w:proofErr w:type="spellEnd"/>
      <w:r w:rsidRPr="00A526FF">
        <w:rPr>
          <w:sz w:val="21"/>
          <w:szCs w:val="21"/>
        </w:rPr>
        <w:t xml:space="preserve"> or other contract that contains the terms of the arbitration agreement.</w:t>
      </w:r>
    </w:p>
    <w:p w:rsidR="00BE717B" w:rsidRDefault="00BE717B">
      <w:pPr>
        <w:rPr>
          <w:rFonts w:ascii="Times New Roman" w:hAnsi="Times New Roman" w:cs="Times New Roman"/>
          <w:sz w:val="24"/>
          <w:szCs w:val="24"/>
        </w:rPr>
      </w:pPr>
    </w:p>
    <w:p w:rsidR="000C7175" w:rsidRDefault="001C464D" w:rsidP="000C7175">
      <w:pPr>
        <w:pStyle w:val="1"/>
      </w:pPr>
      <w:r>
        <w:t>3</w:t>
      </w:r>
      <w:r w:rsidR="000C7175">
        <w:rPr>
          <w:rFonts w:hint="eastAsia"/>
        </w:rPr>
        <w:t>. Statute</w:t>
      </w:r>
    </w:p>
    <w:p w:rsidR="000C7175" w:rsidRDefault="000C7175" w:rsidP="000C7175">
      <w:pPr>
        <w:rPr>
          <w:rFonts w:ascii="Times New Roman" w:hAnsi="Times New Roman" w:cs="Times New Roman"/>
          <w:sz w:val="24"/>
          <w:szCs w:val="24"/>
        </w:rPr>
      </w:pPr>
    </w:p>
    <w:p w:rsidR="005A0229" w:rsidRDefault="006919C3" w:rsidP="000C7175">
      <w:pPr>
        <w:rPr>
          <w:rFonts w:ascii="Times New Roman" w:hAnsi="Times New Roman" w:cs="Times New Roman"/>
          <w:sz w:val="24"/>
          <w:szCs w:val="24"/>
        </w:rPr>
      </w:pPr>
      <w:r>
        <w:rPr>
          <w:rFonts w:ascii="Times New Roman" w:hAnsi="Times New Roman" w:cs="Times New Roman"/>
          <w:sz w:val="24"/>
          <w:szCs w:val="24"/>
        </w:rPr>
        <w:t xml:space="preserve">The revision of </w:t>
      </w:r>
      <w:r w:rsidR="005A0229">
        <w:rPr>
          <w:rFonts w:ascii="Times New Roman" w:hAnsi="Times New Roman" w:cs="Times New Roman"/>
          <w:sz w:val="24"/>
          <w:szCs w:val="24"/>
        </w:rPr>
        <w:t>the</w:t>
      </w:r>
      <w:r w:rsidR="005A0229">
        <w:rPr>
          <w:rFonts w:ascii="Times New Roman" w:hAnsi="Times New Roman" w:cs="Times New Roman" w:hint="eastAsia"/>
          <w:sz w:val="24"/>
          <w:szCs w:val="24"/>
        </w:rPr>
        <w:t xml:space="preserve"> </w:t>
      </w:r>
      <w:r w:rsidR="005A0229">
        <w:rPr>
          <w:rFonts w:ascii="Times New Roman" w:hAnsi="Times New Roman" w:cs="Times New Roman"/>
          <w:sz w:val="24"/>
          <w:szCs w:val="24"/>
        </w:rPr>
        <w:t xml:space="preserve">Code of Civil Procedure </w:t>
      </w:r>
      <w:r>
        <w:rPr>
          <w:rFonts w:ascii="Times New Roman" w:hAnsi="Times New Roman" w:cs="Times New Roman"/>
          <w:sz w:val="24"/>
          <w:szCs w:val="24"/>
        </w:rPr>
        <w:t xml:space="preserve">in 2011 </w:t>
      </w:r>
      <w:r w:rsidR="005A0229">
        <w:rPr>
          <w:rFonts w:ascii="Times New Roman" w:hAnsi="Times New Roman" w:cs="Times New Roman"/>
          <w:sz w:val="24"/>
          <w:szCs w:val="24"/>
        </w:rPr>
        <w:t xml:space="preserve">included the provisions on the international jurisdiction for Japanese courts. Article 3-7 of the </w:t>
      </w:r>
      <w:r>
        <w:rPr>
          <w:rFonts w:ascii="Times New Roman" w:hAnsi="Times New Roman" w:cs="Times New Roman"/>
          <w:sz w:val="24"/>
          <w:szCs w:val="24"/>
        </w:rPr>
        <w:t xml:space="preserve">Revised </w:t>
      </w:r>
      <w:r w:rsidR="005A0229">
        <w:rPr>
          <w:rFonts w:ascii="Times New Roman" w:hAnsi="Times New Roman" w:cs="Times New Roman"/>
          <w:sz w:val="24"/>
          <w:szCs w:val="24"/>
        </w:rPr>
        <w:t>Code provides the validity of the choice of court agreement</w:t>
      </w:r>
      <w:r>
        <w:rPr>
          <w:rFonts w:ascii="Times New Roman" w:hAnsi="Times New Roman" w:cs="Times New Roman"/>
          <w:sz w:val="24"/>
          <w:szCs w:val="24"/>
        </w:rPr>
        <w:t xml:space="preserve"> which</w:t>
      </w:r>
      <w:r w:rsidR="005A0229">
        <w:rPr>
          <w:rFonts w:ascii="Times New Roman" w:hAnsi="Times New Roman" w:cs="Times New Roman"/>
          <w:sz w:val="24"/>
          <w:szCs w:val="24"/>
        </w:rPr>
        <w:t>, in principle, is based on the 1975 Decision</w:t>
      </w:r>
      <w:r w:rsidR="005A0229">
        <w:rPr>
          <w:rStyle w:val="a7"/>
          <w:rFonts w:ascii="Times New Roman" w:hAnsi="Times New Roman" w:cs="Times New Roman"/>
          <w:sz w:val="24"/>
          <w:szCs w:val="24"/>
        </w:rPr>
        <w:footnoteReference w:id="5"/>
      </w:r>
      <w:r w:rsidR="005A0229">
        <w:rPr>
          <w:rFonts w:ascii="Times New Roman" w:hAnsi="Times New Roman" w:cs="Times New Roman"/>
          <w:sz w:val="24"/>
          <w:szCs w:val="24"/>
        </w:rPr>
        <w:t>.</w:t>
      </w:r>
    </w:p>
    <w:p w:rsidR="005A0229" w:rsidRPr="00BE717B" w:rsidRDefault="005A0229" w:rsidP="000C7175">
      <w:pPr>
        <w:rPr>
          <w:rFonts w:ascii="Times New Roman" w:hAnsi="Times New Roman" w:cs="Times New Roman"/>
          <w:sz w:val="24"/>
          <w:szCs w:val="24"/>
        </w:rPr>
      </w:pPr>
    </w:p>
    <w:p w:rsidR="00BE717B"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b/>
          <w:sz w:val="24"/>
          <w:szCs w:val="24"/>
        </w:rPr>
        <w:t>Code of Civil Procedure</w:t>
      </w:r>
      <w:r w:rsidRPr="00BE717B">
        <w:rPr>
          <w:rStyle w:val="a7"/>
          <w:rFonts w:ascii="Times New Roman" w:hAnsi="Times New Roman" w:cs="Times New Roman"/>
          <w:sz w:val="24"/>
          <w:szCs w:val="24"/>
        </w:rPr>
        <w:footnoteReference w:id="6"/>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ab/>
      </w:r>
    </w:p>
    <w:p w:rsidR="00BE717B"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ab/>
      </w:r>
    </w:p>
    <w:p w:rsidR="000C7175" w:rsidRPr="00BE717B" w:rsidRDefault="000C7175"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Article 3-7</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(1)</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The parties may determine, by an agreement, the country in which they may file an action with a court.</w:t>
      </w:r>
    </w:p>
    <w:p w:rsidR="000C7175" w:rsidRPr="00BE717B" w:rsidRDefault="000C7175"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(2)</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The agreement set forth in the preceding paragraph shall not become effective unless it is made with respect to an action based on certain legal relationships and made in writing.</w:t>
      </w:r>
    </w:p>
    <w:p w:rsidR="000C7175" w:rsidRPr="00BE717B" w:rsidRDefault="000C7175"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(3)</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 xml:space="preserve">If the agreement set forth in paragraph (1) is made by means of an electromagnetic record (meaning a record made in an electronic form, a magnetic form or any other form not recognizable to human perception, which is used in information processing by </w:t>
      </w:r>
      <w:proofErr w:type="gramStart"/>
      <w:r w:rsidRPr="00BE717B">
        <w:rPr>
          <w:rFonts w:ascii="Times New Roman" w:hAnsi="Times New Roman" w:cs="Times New Roman"/>
          <w:sz w:val="24"/>
          <w:szCs w:val="24"/>
        </w:rPr>
        <w:t>computers</w:t>
      </w:r>
      <w:proofErr w:type="gramEnd"/>
      <w:r w:rsidRPr="00BE717B">
        <w:rPr>
          <w:rFonts w:ascii="Times New Roman" w:hAnsi="Times New Roman" w:cs="Times New Roman"/>
          <w:sz w:val="24"/>
          <w:szCs w:val="24"/>
        </w:rPr>
        <w:t>; the same shall apply hereinafter) in which the content of such agreement is recorded, the provisions of the preceding paragraph shall be applied by deeming such agreement to have been made in writing.</w:t>
      </w:r>
    </w:p>
    <w:p w:rsidR="000C7175" w:rsidRPr="00BE717B" w:rsidRDefault="000C7175"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(4)</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An agreement to the effect that an action may be filed only with a court of a foreign country may not be invoked if such court is unable to exercise its jurisdiction by law or in fact.</w:t>
      </w:r>
    </w:p>
    <w:p w:rsidR="000C7175" w:rsidRPr="00BE717B" w:rsidRDefault="000C7175"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(5)</w:t>
      </w:r>
      <w:r w:rsidRPr="00BE717B">
        <w:rPr>
          <w:rFonts w:ascii="Times New Roman" w:hAnsi="Times New Roman" w:cs="Times New Roman"/>
          <w:sz w:val="24"/>
          <w:szCs w:val="24"/>
        </w:rPr>
        <w:t xml:space="preserve">　</w:t>
      </w:r>
      <w:r w:rsidRPr="00BE717B">
        <w:rPr>
          <w:rFonts w:ascii="Times New Roman" w:hAnsi="Times New Roman" w:cs="Times New Roman"/>
          <w:sz w:val="24"/>
          <w:szCs w:val="24"/>
        </w:rPr>
        <w:t xml:space="preserve">An agreement as set forth in paragraph (1) which covers a dispute on a </w:t>
      </w:r>
      <w:r w:rsidRPr="00BE717B">
        <w:rPr>
          <w:rFonts w:ascii="Times New Roman" w:hAnsi="Times New Roman" w:cs="Times New Roman"/>
          <w:sz w:val="24"/>
          <w:szCs w:val="24"/>
        </w:rPr>
        <w:lastRenderedPageBreak/>
        <w:t>consumer contract that may arise in the future shall be effective only in the following cases:</w:t>
      </w:r>
    </w:p>
    <w:p w:rsidR="000C7175"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w:t>
      </w:r>
      <w:proofErr w:type="spellStart"/>
      <w:r w:rsidR="000C7175" w:rsidRPr="00BE717B">
        <w:rPr>
          <w:rFonts w:ascii="Times New Roman" w:hAnsi="Times New Roman" w:cs="Times New Roman"/>
          <w:sz w:val="24"/>
          <w:szCs w:val="24"/>
        </w:rPr>
        <w:t>i</w:t>
      </w:r>
      <w:proofErr w:type="spellEnd"/>
      <w:r w:rsidR="000C7175" w:rsidRPr="00BE717B">
        <w:rPr>
          <w:rFonts w:ascii="Times New Roman" w:hAnsi="Times New Roman" w:cs="Times New Roman"/>
          <w:sz w:val="24"/>
          <w:szCs w:val="24"/>
        </w:rPr>
        <w:t>)</w:t>
      </w:r>
      <w:r w:rsidR="000C7175"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 xml:space="preserve">Where the agreement provides that an action may be filed with a court of a country where a consumer had domicile at the time of conclusion of a consumer contract (except in the case set forth in the following item, any agreement to the effect that an </w:t>
      </w:r>
      <w:proofErr w:type="gramStart"/>
      <w:r w:rsidR="000C7175" w:rsidRPr="00BE717B">
        <w:rPr>
          <w:rFonts w:ascii="Times New Roman" w:hAnsi="Times New Roman" w:cs="Times New Roman"/>
          <w:sz w:val="24"/>
          <w:szCs w:val="24"/>
        </w:rPr>
        <w:t>action</w:t>
      </w:r>
      <w:proofErr w:type="gramEnd"/>
      <w:r w:rsidR="000C7175" w:rsidRPr="00BE717B">
        <w:rPr>
          <w:rFonts w:ascii="Times New Roman" w:hAnsi="Times New Roman" w:cs="Times New Roman"/>
          <w:sz w:val="24"/>
          <w:szCs w:val="24"/>
        </w:rPr>
        <w:t xml:space="preserve"> may be filed only with a court of such country shall be deemed to be providing that it does not preclude the filing of an action with a court of any other country).</w:t>
      </w:r>
    </w:p>
    <w:p w:rsidR="000C7175"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(ii)</w:t>
      </w:r>
      <w:r w:rsidR="000C7175"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 xml:space="preserve">Where a consumer, in accordance with the agreement, has filed an action with a court of the country determined by the agreement, or where a business operator has filed an action with a court of Japan or a foreign country and the consumer has invoked </w:t>
      </w:r>
      <w:proofErr w:type="gramStart"/>
      <w:r w:rsidR="000C7175" w:rsidRPr="00BE717B">
        <w:rPr>
          <w:rFonts w:ascii="Times New Roman" w:hAnsi="Times New Roman" w:cs="Times New Roman"/>
          <w:sz w:val="24"/>
          <w:szCs w:val="24"/>
        </w:rPr>
        <w:t>the</w:t>
      </w:r>
      <w:proofErr w:type="gramEnd"/>
      <w:r w:rsidR="000C7175" w:rsidRPr="00BE717B">
        <w:rPr>
          <w:rFonts w:ascii="Times New Roman" w:hAnsi="Times New Roman" w:cs="Times New Roman"/>
          <w:sz w:val="24"/>
          <w:szCs w:val="24"/>
        </w:rPr>
        <w:t xml:space="preserve"> agreement.</w:t>
      </w:r>
    </w:p>
    <w:p w:rsidR="000C7175"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(6)</w:t>
      </w:r>
      <w:r w:rsidR="000C7175"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An agreement as set forth in paragraph (1) which covers an individual civil dispute in labor relations that may arise in the future shall be effective only in the following cases:</w:t>
      </w:r>
    </w:p>
    <w:p w:rsidR="000C7175"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w:t>
      </w:r>
      <w:proofErr w:type="spellStart"/>
      <w:r w:rsidR="000C7175" w:rsidRPr="00BE717B">
        <w:rPr>
          <w:rFonts w:ascii="Times New Roman" w:hAnsi="Times New Roman" w:cs="Times New Roman"/>
          <w:sz w:val="24"/>
          <w:szCs w:val="24"/>
        </w:rPr>
        <w:t>i</w:t>
      </w:r>
      <w:proofErr w:type="spellEnd"/>
      <w:r w:rsidR="000C7175" w:rsidRPr="00BE717B">
        <w:rPr>
          <w:rFonts w:ascii="Times New Roman" w:hAnsi="Times New Roman" w:cs="Times New Roman"/>
          <w:sz w:val="24"/>
          <w:szCs w:val="24"/>
        </w:rPr>
        <w:t>)</w:t>
      </w:r>
      <w:r w:rsidR="000C7175"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Where the agreement has been made at the time of termination of a labor contract, and it provides that an action may be filed with a court of the country in which the place of provision of labor as of that time is located (</w:t>
      </w:r>
      <w:proofErr w:type="gramStart"/>
      <w:r w:rsidR="000C7175" w:rsidRPr="00BE717B">
        <w:rPr>
          <w:rFonts w:ascii="Times New Roman" w:hAnsi="Times New Roman" w:cs="Times New Roman"/>
          <w:sz w:val="24"/>
          <w:szCs w:val="24"/>
        </w:rPr>
        <w:t>except</w:t>
      </w:r>
      <w:proofErr w:type="gramEnd"/>
      <w:r w:rsidR="000C7175" w:rsidRPr="00BE717B">
        <w:rPr>
          <w:rFonts w:ascii="Times New Roman" w:hAnsi="Times New Roman" w:cs="Times New Roman"/>
          <w:sz w:val="24"/>
          <w:szCs w:val="24"/>
        </w:rPr>
        <w:t xml:space="preserve"> in the case set forth in the following item, any agreement to the effect that an action may be filed only with a court of such country shall be deemed to be providing that it does not preclude the filing of an action with a court of any other country).</w:t>
      </w:r>
    </w:p>
    <w:p w:rsidR="000C7175" w:rsidRPr="00BE717B" w:rsidRDefault="00BE717B" w:rsidP="006919C3">
      <w:pPr>
        <w:ind w:leftChars="202" w:left="424"/>
        <w:rPr>
          <w:rFonts w:ascii="Times New Roman" w:hAnsi="Times New Roman" w:cs="Times New Roman"/>
          <w:sz w:val="24"/>
          <w:szCs w:val="24"/>
        </w:rPr>
      </w:pPr>
      <w:r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(ii)</w:t>
      </w:r>
      <w:r w:rsidR="000C7175" w:rsidRPr="00BE717B">
        <w:rPr>
          <w:rFonts w:ascii="Times New Roman" w:hAnsi="Times New Roman" w:cs="Times New Roman"/>
          <w:sz w:val="24"/>
          <w:szCs w:val="24"/>
        </w:rPr>
        <w:t xml:space="preserve">　</w:t>
      </w:r>
      <w:r w:rsidR="000C7175" w:rsidRPr="00BE717B">
        <w:rPr>
          <w:rFonts w:ascii="Times New Roman" w:hAnsi="Times New Roman" w:cs="Times New Roman"/>
          <w:sz w:val="24"/>
          <w:szCs w:val="24"/>
        </w:rPr>
        <w:t xml:space="preserve">Where a worker, in accordance with the agreement, has filed an action with a court of the country determined by the agreement, or where a business operator has filed an action with a court of Japan or a foreign country and the worker has invoked the </w:t>
      </w:r>
      <w:proofErr w:type="gramStart"/>
      <w:r w:rsidR="000C7175" w:rsidRPr="00BE717B">
        <w:rPr>
          <w:rFonts w:ascii="Times New Roman" w:hAnsi="Times New Roman" w:cs="Times New Roman"/>
          <w:sz w:val="24"/>
          <w:szCs w:val="24"/>
        </w:rPr>
        <w:t>agreement</w:t>
      </w:r>
      <w:proofErr w:type="gramEnd"/>
      <w:r w:rsidR="000C7175" w:rsidRPr="00BE717B">
        <w:rPr>
          <w:rFonts w:ascii="Times New Roman" w:hAnsi="Times New Roman" w:cs="Times New Roman"/>
          <w:sz w:val="24"/>
          <w:szCs w:val="24"/>
        </w:rPr>
        <w:t>.</w:t>
      </w:r>
    </w:p>
    <w:p w:rsidR="00F63098" w:rsidRDefault="00F63098" w:rsidP="00F63098">
      <w:pPr>
        <w:rPr>
          <w:rFonts w:ascii="Times New Roman" w:hAnsi="Times New Roman" w:cs="Times New Roman"/>
          <w:sz w:val="24"/>
          <w:szCs w:val="24"/>
        </w:rPr>
      </w:pPr>
    </w:p>
    <w:p w:rsidR="00F63098" w:rsidRDefault="00F63098" w:rsidP="00F63098">
      <w:pPr>
        <w:pStyle w:val="1"/>
      </w:pPr>
      <w:r>
        <w:rPr>
          <w:rFonts w:hint="eastAsia"/>
        </w:rPr>
        <w:t xml:space="preserve">4. </w:t>
      </w:r>
      <w:r>
        <w:t>Future Developments</w:t>
      </w:r>
    </w:p>
    <w:p w:rsidR="00F63098" w:rsidRDefault="00F63098" w:rsidP="00F63098">
      <w:pPr>
        <w:spacing w:beforeLines="50" w:before="180" w:afterLines="50" w:after="180"/>
        <w:rPr>
          <w:rFonts w:ascii="Times New Roman" w:hAnsi="Times New Roman" w:cs="Times New Roman"/>
          <w:sz w:val="24"/>
          <w:szCs w:val="24"/>
        </w:rPr>
      </w:pPr>
      <w:r w:rsidRPr="00F63098">
        <w:rPr>
          <w:rFonts w:ascii="Times New Roman" w:hAnsi="Times New Roman" w:cs="Times New Roman"/>
          <w:sz w:val="24"/>
          <w:szCs w:val="24"/>
        </w:rPr>
        <w:t>Since</w:t>
      </w:r>
      <w:r>
        <w:rPr>
          <w:rFonts w:ascii="Times New Roman" w:hAnsi="Times New Roman" w:cs="Times New Roman"/>
          <w:sz w:val="24"/>
          <w:szCs w:val="24"/>
        </w:rPr>
        <w:t xml:space="preserve"> the Code of Civil Procedure was revised only five years ago, it is quite unlikely for the Japanese legislator to </w:t>
      </w:r>
      <w:r w:rsidR="001C464D">
        <w:rPr>
          <w:rFonts w:ascii="Times New Roman" w:hAnsi="Times New Roman" w:cs="Times New Roman"/>
          <w:sz w:val="24"/>
          <w:szCs w:val="24"/>
        </w:rPr>
        <w:t xml:space="preserve">amend the statute in near future. </w:t>
      </w:r>
    </w:p>
    <w:p w:rsidR="001C464D" w:rsidRDefault="001C464D" w:rsidP="00F63098">
      <w:pPr>
        <w:spacing w:beforeLines="50" w:before="180" w:afterLines="50" w:after="180"/>
        <w:rPr>
          <w:rFonts w:ascii="Times New Roman" w:hAnsi="Times New Roman" w:cs="Times New Roman"/>
          <w:sz w:val="24"/>
          <w:szCs w:val="24"/>
        </w:rPr>
      </w:pPr>
      <w:r>
        <w:rPr>
          <w:rFonts w:ascii="Times New Roman" w:hAnsi="Times New Roman" w:cs="Times New Roman"/>
          <w:sz w:val="24"/>
          <w:szCs w:val="24"/>
        </w:rPr>
        <w:t xml:space="preserve">Nor can we expect the change in case law. The framework set forth by Supreme Court in the 1975 Decision has been stable and become more solid when the 2011 Revision of the Code basically endorsed it. However, there may be developments how to apply the conditions of the1975 Decision in specific cases (see, e.g., </w:t>
      </w:r>
      <w:r w:rsidRPr="001C464D">
        <w:rPr>
          <w:rFonts w:ascii="Times New Roman" w:hAnsi="Times New Roman" w:cs="Times New Roman"/>
          <w:sz w:val="24"/>
          <w:szCs w:val="24"/>
        </w:rPr>
        <w:t>Tokyo District Court, September 13, 1999</w:t>
      </w:r>
      <w:r>
        <w:rPr>
          <w:rFonts w:ascii="Times New Roman" w:hAnsi="Times New Roman" w:cs="Times New Roman"/>
          <w:sz w:val="24"/>
          <w:szCs w:val="24"/>
        </w:rPr>
        <w:t xml:space="preserve">) or issues on the effect of incorporation by reference to the </w:t>
      </w:r>
      <w:proofErr w:type="spellStart"/>
      <w:r>
        <w:rPr>
          <w:rFonts w:ascii="Times New Roman" w:hAnsi="Times New Roman" w:cs="Times New Roman"/>
          <w:sz w:val="24"/>
          <w:szCs w:val="24"/>
        </w:rPr>
        <w:t>charterparty</w:t>
      </w:r>
      <w:proofErr w:type="spellEnd"/>
      <w:r>
        <w:rPr>
          <w:rFonts w:ascii="Times New Roman" w:hAnsi="Times New Roman" w:cs="Times New Roman"/>
          <w:sz w:val="24"/>
          <w:szCs w:val="24"/>
        </w:rPr>
        <w:t xml:space="preserve"> provisions.</w:t>
      </w:r>
    </w:p>
    <w:p w:rsidR="00880C7D" w:rsidRPr="00F63098" w:rsidRDefault="00880C7D" w:rsidP="00F63098">
      <w:pPr>
        <w:spacing w:beforeLines="50" w:before="180" w:afterLines="50" w:after="180"/>
        <w:rPr>
          <w:rFonts w:ascii="Times New Roman" w:hAnsi="Times New Roman" w:cs="Times New Roman"/>
          <w:sz w:val="24"/>
          <w:szCs w:val="24"/>
        </w:rPr>
      </w:pPr>
      <w:r>
        <w:rPr>
          <w:rFonts w:ascii="Times New Roman" w:hAnsi="Times New Roman" w:cs="Times New Roman"/>
          <w:sz w:val="24"/>
          <w:szCs w:val="24"/>
        </w:rPr>
        <w:lastRenderedPageBreak/>
        <w:t xml:space="preserve">Judging from the negotiation in UNCITRAL during the drafting of the </w:t>
      </w:r>
      <w:r w:rsidRPr="00880C7D">
        <w:rPr>
          <w:rFonts w:ascii="Times New Roman" w:hAnsi="Times New Roman" w:cs="Times New Roman"/>
          <w:sz w:val="24"/>
          <w:szCs w:val="24"/>
        </w:rPr>
        <w:t>Convention on Contracts for the International Carriage of Goods Wholly or Partly by Sea (The Rotterdam Rules)</w:t>
      </w:r>
      <w:r>
        <w:rPr>
          <w:rFonts w:ascii="Times New Roman" w:hAnsi="Times New Roman" w:cs="Times New Roman"/>
          <w:sz w:val="24"/>
          <w:szCs w:val="24"/>
        </w:rPr>
        <w:t xml:space="preserve">, I think it is also very unlikely that Japanese Government </w:t>
      </w:r>
      <w:bookmarkStart w:id="0" w:name="_GoBack"/>
      <w:bookmarkEnd w:id="0"/>
      <w:r>
        <w:rPr>
          <w:rFonts w:ascii="Times New Roman" w:hAnsi="Times New Roman" w:cs="Times New Roman"/>
          <w:sz w:val="24"/>
          <w:szCs w:val="24"/>
        </w:rPr>
        <w:t>chooses to opt-in its Chapters on Jurisdiction and Arbitration upon ratification. Therefore, the situation described in this report will continue when Japan ratifies the Rotterdam Rules.</w:t>
      </w:r>
    </w:p>
    <w:sectPr w:rsidR="00880C7D" w:rsidRPr="00F63098">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307" w:rsidRDefault="00D31307" w:rsidP="00B86A90">
      <w:r>
        <w:separator/>
      </w:r>
    </w:p>
  </w:endnote>
  <w:endnote w:type="continuationSeparator" w:id="0">
    <w:p w:rsidR="00D31307" w:rsidRDefault="00D31307" w:rsidP="00B8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744724"/>
      <w:docPartObj>
        <w:docPartGallery w:val="Page Numbers (Bottom of Page)"/>
        <w:docPartUnique/>
      </w:docPartObj>
    </w:sdtPr>
    <w:sdtEndPr/>
    <w:sdtContent>
      <w:p w:rsidR="00B06C04" w:rsidRDefault="00B06C04">
        <w:pPr>
          <w:pStyle w:val="aa"/>
          <w:jc w:val="center"/>
        </w:pPr>
        <w:r>
          <w:fldChar w:fldCharType="begin"/>
        </w:r>
        <w:r>
          <w:instrText>PAGE   \* MERGEFORMAT</w:instrText>
        </w:r>
        <w:r>
          <w:fldChar w:fldCharType="separate"/>
        </w:r>
        <w:r w:rsidR="00880C7D" w:rsidRPr="00880C7D">
          <w:rPr>
            <w:noProof/>
            <w:lang w:val="ja-JP"/>
          </w:rPr>
          <w:t>6</w:t>
        </w:r>
        <w:r>
          <w:fldChar w:fldCharType="end"/>
        </w:r>
      </w:p>
    </w:sdtContent>
  </w:sdt>
  <w:p w:rsidR="00B06C04" w:rsidRDefault="00B06C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307" w:rsidRDefault="00D31307" w:rsidP="00B86A90">
      <w:r>
        <w:separator/>
      </w:r>
    </w:p>
  </w:footnote>
  <w:footnote w:type="continuationSeparator" w:id="0">
    <w:p w:rsidR="00D31307" w:rsidRDefault="00D31307" w:rsidP="00B86A90">
      <w:r>
        <w:continuationSeparator/>
      </w:r>
    </w:p>
  </w:footnote>
  <w:footnote w:id="1">
    <w:p w:rsidR="00F52B7C" w:rsidRPr="00F52B7C" w:rsidRDefault="00F52B7C" w:rsidP="006919C3">
      <w:pPr>
        <w:pStyle w:val="a5"/>
      </w:pPr>
      <w:r>
        <w:rPr>
          <w:rStyle w:val="a7"/>
        </w:rPr>
        <w:footnoteRef/>
      </w:r>
      <w:r>
        <w:t xml:space="preserve"> There were some lower court cases prior to the 1975 Decision which held the jurisdiction clause on the bill of lading valid. </w:t>
      </w:r>
      <w:r w:rsidRPr="00F52B7C">
        <w:rPr>
          <w:i/>
        </w:rPr>
        <w:t>See</w:t>
      </w:r>
      <w:r>
        <w:t xml:space="preserve">, </w:t>
      </w:r>
      <w:r>
        <w:rPr>
          <w:rFonts w:hint="eastAsia"/>
        </w:rPr>
        <w:t>Tokyo District Court</w:t>
      </w:r>
      <w:r>
        <w:t xml:space="preserve">, October 17, 1967, </w:t>
      </w:r>
      <w:proofErr w:type="spellStart"/>
      <w:r>
        <w:rPr>
          <w:smallCaps/>
        </w:rPr>
        <w:t>Kakyu</w:t>
      </w:r>
      <w:proofErr w:type="spellEnd"/>
      <w:r w:rsidRPr="00B86A90">
        <w:rPr>
          <w:smallCaps/>
        </w:rPr>
        <w:t xml:space="preserve"> </w:t>
      </w:r>
      <w:proofErr w:type="spellStart"/>
      <w:r w:rsidRPr="00B86A90">
        <w:rPr>
          <w:smallCaps/>
        </w:rPr>
        <w:t>Saibansho</w:t>
      </w:r>
      <w:proofErr w:type="spellEnd"/>
      <w:r w:rsidRPr="00B86A90">
        <w:rPr>
          <w:smallCaps/>
        </w:rPr>
        <w:t xml:space="preserve"> </w:t>
      </w:r>
      <w:proofErr w:type="spellStart"/>
      <w:r w:rsidRPr="00B86A90">
        <w:rPr>
          <w:smallCaps/>
        </w:rPr>
        <w:t>Minji</w:t>
      </w:r>
      <w:proofErr w:type="spellEnd"/>
      <w:r w:rsidRPr="00B86A90">
        <w:rPr>
          <w:smallCaps/>
        </w:rPr>
        <w:t xml:space="preserve"> </w:t>
      </w:r>
      <w:proofErr w:type="spellStart"/>
      <w:r w:rsidRPr="00B86A90">
        <w:rPr>
          <w:smallCaps/>
        </w:rPr>
        <w:t>Hanreishu</w:t>
      </w:r>
      <w:proofErr w:type="spellEnd"/>
      <w:r w:rsidRPr="00B86A90">
        <w:rPr>
          <w:smallCaps/>
        </w:rPr>
        <w:t xml:space="preserve"> (</w:t>
      </w:r>
      <w:r>
        <w:rPr>
          <w:smallCaps/>
        </w:rPr>
        <w:t>Lower</w:t>
      </w:r>
      <w:r w:rsidRPr="00B86A90">
        <w:rPr>
          <w:smallCaps/>
        </w:rPr>
        <w:t xml:space="preserve"> Court Civil Case Reporters, 19</w:t>
      </w:r>
      <w:r>
        <w:rPr>
          <w:smallCaps/>
        </w:rPr>
        <w:t>67</w:t>
      </w:r>
      <w:r w:rsidRPr="00B86A90">
        <w:rPr>
          <w:smallCaps/>
        </w:rPr>
        <w:t>)</w:t>
      </w:r>
      <w:r>
        <w:rPr>
          <w:smallCaps/>
        </w:rPr>
        <w:t xml:space="preserve">, </w:t>
      </w:r>
      <w:r w:rsidRPr="00A526FF">
        <w:t>Vol.</w:t>
      </w:r>
      <w:r>
        <w:t xml:space="preserve"> 18, p.1002, Kobe District Court, April 14, 1970, </w:t>
      </w:r>
      <w:proofErr w:type="spellStart"/>
      <w:r w:rsidRPr="00F52B7C">
        <w:rPr>
          <w:smallCaps/>
        </w:rPr>
        <w:t>Hanrei</w:t>
      </w:r>
      <w:proofErr w:type="spellEnd"/>
      <w:r w:rsidRPr="00F52B7C">
        <w:rPr>
          <w:smallCaps/>
        </w:rPr>
        <w:t xml:space="preserve"> </w:t>
      </w:r>
      <w:proofErr w:type="spellStart"/>
      <w:r w:rsidRPr="00F52B7C">
        <w:rPr>
          <w:smallCaps/>
        </w:rPr>
        <w:t>Taimuzu</w:t>
      </w:r>
      <w:proofErr w:type="spellEnd"/>
      <w:r>
        <w:t xml:space="preserve"> No.288, p.283. They are mostly in line with the 1975 Decision.</w:t>
      </w:r>
    </w:p>
  </w:footnote>
  <w:footnote w:id="2">
    <w:p w:rsidR="00B86A90" w:rsidRPr="00F43C54" w:rsidRDefault="00B86A90" w:rsidP="006919C3">
      <w:pPr>
        <w:pStyle w:val="a5"/>
      </w:pPr>
      <w:r>
        <w:rPr>
          <w:rStyle w:val="a7"/>
        </w:rPr>
        <w:footnoteRef/>
      </w:r>
      <w:r>
        <w:t xml:space="preserve"> </w:t>
      </w:r>
      <w:proofErr w:type="spellStart"/>
      <w:r w:rsidRPr="00B86A90">
        <w:rPr>
          <w:smallCaps/>
        </w:rPr>
        <w:t>Saiko</w:t>
      </w:r>
      <w:proofErr w:type="spellEnd"/>
      <w:r w:rsidRPr="00B86A90">
        <w:rPr>
          <w:smallCaps/>
        </w:rPr>
        <w:t xml:space="preserve"> </w:t>
      </w:r>
      <w:proofErr w:type="spellStart"/>
      <w:r w:rsidRPr="00B86A90">
        <w:rPr>
          <w:smallCaps/>
        </w:rPr>
        <w:t>Saibansho</w:t>
      </w:r>
      <w:proofErr w:type="spellEnd"/>
      <w:r w:rsidRPr="00B86A90">
        <w:rPr>
          <w:smallCaps/>
        </w:rPr>
        <w:t xml:space="preserve"> </w:t>
      </w:r>
      <w:proofErr w:type="spellStart"/>
      <w:r w:rsidRPr="00B86A90">
        <w:rPr>
          <w:smallCaps/>
        </w:rPr>
        <w:t>Minji</w:t>
      </w:r>
      <w:proofErr w:type="spellEnd"/>
      <w:r w:rsidRPr="00B86A90">
        <w:rPr>
          <w:smallCaps/>
        </w:rPr>
        <w:t xml:space="preserve"> </w:t>
      </w:r>
      <w:proofErr w:type="spellStart"/>
      <w:r w:rsidRPr="00B86A90">
        <w:rPr>
          <w:smallCaps/>
        </w:rPr>
        <w:t>Hanreishu</w:t>
      </w:r>
      <w:proofErr w:type="spellEnd"/>
      <w:r w:rsidRPr="00B86A90">
        <w:rPr>
          <w:smallCaps/>
        </w:rPr>
        <w:t xml:space="preserve"> (Supreme Court Civil Case Reporters, 1975)</w:t>
      </w:r>
      <w:r>
        <w:t>, Vol.116, p.525</w:t>
      </w:r>
      <w:r w:rsidR="00F43C54">
        <w:t xml:space="preserve">. The translation is available in </w:t>
      </w:r>
      <w:r w:rsidR="00F43C54" w:rsidRPr="00F43C54">
        <w:rPr>
          <w:i/>
        </w:rPr>
        <w:t xml:space="preserve">Japanese </w:t>
      </w:r>
      <w:proofErr w:type="spellStart"/>
      <w:r w:rsidR="00F43C54" w:rsidRPr="00F43C54">
        <w:rPr>
          <w:i/>
        </w:rPr>
        <w:t>Annal</w:t>
      </w:r>
      <w:proofErr w:type="spellEnd"/>
      <w:r w:rsidR="00F43C54" w:rsidRPr="00F43C54">
        <w:rPr>
          <w:i/>
        </w:rPr>
        <w:t xml:space="preserve"> of International Law</w:t>
      </w:r>
      <w:r w:rsidR="00F43C54" w:rsidRPr="00F43C54">
        <w:t>, No.20, pp.106-118</w:t>
      </w:r>
      <w:r w:rsidR="00F43C54">
        <w:t xml:space="preserve"> (1976).</w:t>
      </w:r>
    </w:p>
    <w:p w:rsidR="00B86A90" w:rsidRPr="00B86A90" w:rsidRDefault="00B86A90" w:rsidP="006919C3">
      <w:pPr>
        <w:pStyle w:val="a5"/>
      </w:pPr>
    </w:p>
  </w:footnote>
  <w:footnote w:id="3">
    <w:p w:rsidR="009B2386" w:rsidRDefault="009B2386" w:rsidP="006919C3">
      <w:pPr>
        <w:pStyle w:val="a5"/>
      </w:pPr>
      <w:r>
        <w:rPr>
          <w:rStyle w:val="a7"/>
        </w:rPr>
        <w:footnoteRef/>
      </w:r>
      <w:r>
        <w:t xml:space="preserve"> </w:t>
      </w:r>
      <w:proofErr w:type="spellStart"/>
      <w:r>
        <w:t>Kaijiho-Kenkyu-Kaishi</w:t>
      </w:r>
      <w:proofErr w:type="spellEnd"/>
      <w:r>
        <w:t xml:space="preserve">, </w:t>
      </w:r>
      <w:r w:rsidR="007F43EE">
        <w:t>No</w:t>
      </w:r>
      <w:r>
        <w:t>.</w:t>
      </w:r>
      <w:r w:rsidR="007F43EE">
        <w:t xml:space="preserve"> 154, p.89 (2000)</w:t>
      </w:r>
    </w:p>
  </w:footnote>
  <w:footnote w:id="4">
    <w:p w:rsidR="00A526FF" w:rsidRPr="00A526FF" w:rsidRDefault="00A526FF" w:rsidP="006919C3">
      <w:pPr>
        <w:pStyle w:val="a5"/>
      </w:pPr>
      <w:r>
        <w:rPr>
          <w:rStyle w:val="a7"/>
        </w:rPr>
        <w:footnoteRef/>
      </w:r>
      <w:r>
        <w:t xml:space="preserve"> </w:t>
      </w:r>
      <w:proofErr w:type="spellStart"/>
      <w:r>
        <w:rPr>
          <w:smallCaps/>
        </w:rPr>
        <w:t>Kakyu</w:t>
      </w:r>
      <w:proofErr w:type="spellEnd"/>
      <w:r w:rsidRPr="00B86A90">
        <w:rPr>
          <w:smallCaps/>
        </w:rPr>
        <w:t xml:space="preserve"> </w:t>
      </w:r>
      <w:proofErr w:type="spellStart"/>
      <w:r w:rsidRPr="00B86A90">
        <w:rPr>
          <w:smallCaps/>
        </w:rPr>
        <w:t>Saibansho</w:t>
      </w:r>
      <w:proofErr w:type="spellEnd"/>
      <w:r w:rsidRPr="00B86A90">
        <w:rPr>
          <w:smallCaps/>
        </w:rPr>
        <w:t xml:space="preserve"> </w:t>
      </w:r>
      <w:proofErr w:type="spellStart"/>
      <w:r w:rsidRPr="00B86A90">
        <w:rPr>
          <w:smallCaps/>
        </w:rPr>
        <w:t>Minji</w:t>
      </w:r>
      <w:proofErr w:type="spellEnd"/>
      <w:r w:rsidRPr="00B86A90">
        <w:rPr>
          <w:smallCaps/>
        </w:rPr>
        <w:t xml:space="preserve"> </w:t>
      </w:r>
      <w:proofErr w:type="spellStart"/>
      <w:r w:rsidRPr="00B86A90">
        <w:rPr>
          <w:smallCaps/>
        </w:rPr>
        <w:t>Hanreishu</w:t>
      </w:r>
      <w:proofErr w:type="spellEnd"/>
      <w:r w:rsidRPr="00B86A90">
        <w:rPr>
          <w:smallCaps/>
        </w:rPr>
        <w:t xml:space="preserve"> (</w:t>
      </w:r>
      <w:r>
        <w:rPr>
          <w:smallCaps/>
        </w:rPr>
        <w:t>Lower</w:t>
      </w:r>
      <w:r w:rsidRPr="00B86A90">
        <w:rPr>
          <w:smallCaps/>
        </w:rPr>
        <w:t xml:space="preserve"> Court Civil Case Reporters, 19</w:t>
      </w:r>
      <w:r>
        <w:rPr>
          <w:smallCaps/>
        </w:rPr>
        <w:t>59</w:t>
      </w:r>
      <w:r w:rsidRPr="00B86A90">
        <w:rPr>
          <w:smallCaps/>
        </w:rPr>
        <w:t>)</w:t>
      </w:r>
      <w:r>
        <w:rPr>
          <w:smallCaps/>
        </w:rPr>
        <w:t xml:space="preserve">, </w:t>
      </w:r>
      <w:r w:rsidRPr="00A526FF">
        <w:t>Vol.</w:t>
      </w:r>
      <w:r>
        <w:t xml:space="preserve"> 10, p.970</w:t>
      </w:r>
    </w:p>
  </w:footnote>
  <w:footnote w:id="5">
    <w:p w:rsidR="005A0229" w:rsidRPr="005A0229" w:rsidRDefault="005A0229" w:rsidP="006919C3">
      <w:pPr>
        <w:pStyle w:val="a5"/>
      </w:pPr>
      <w:r>
        <w:rPr>
          <w:rStyle w:val="a7"/>
        </w:rPr>
        <w:footnoteRef/>
      </w:r>
      <w:r>
        <w:t xml:space="preserve"> For the </w:t>
      </w:r>
      <w:r w:rsidR="006919C3">
        <w:t xml:space="preserve">2011 Revision of the Code of Civil Procedure, see, </w:t>
      </w:r>
      <w:r w:rsidRPr="005A0229">
        <w:t xml:space="preserve">Dai </w:t>
      </w:r>
      <w:proofErr w:type="spellStart"/>
      <w:r w:rsidRPr="005A0229">
        <w:t>Yokomizo</w:t>
      </w:r>
      <w:proofErr w:type="spellEnd"/>
      <w:r w:rsidRPr="005A0229">
        <w:t xml:space="preserve">, The New Act on. International Jurisdiction in Japan: Significance and Remaining Problems, </w:t>
      </w:r>
      <w:proofErr w:type="spellStart"/>
      <w:r w:rsidRPr="006919C3">
        <w:rPr>
          <w:i/>
        </w:rPr>
        <w:t>Zeitschrift</w:t>
      </w:r>
      <w:proofErr w:type="spellEnd"/>
      <w:r w:rsidRPr="006919C3">
        <w:rPr>
          <w:i/>
        </w:rPr>
        <w:t xml:space="preserve"> </w:t>
      </w:r>
      <w:proofErr w:type="spellStart"/>
      <w:r w:rsidRPr="006919C3">
        <w:rPr>
          <w:i/>
        </w:rPr>
        <w:t>für</w:t>
      </w:r>
      <w:proofErr w:type="spellEnd"/>
      <w:r w:rsidRPr="006919C3">
        <w:rPr>
          <w:i/>
        </w:rPr>
        <w:t xml:space="preserve"> </w:t>
      </w:r>
      <w:proofErr w:type="spellStart"/>
      <w:r w:rsidRPr="006919C3">
        <w:rPr>
          <w:i/>
        </w:rPr>
        <w:t>Japanisches</w:t>
      </w:r>
      <w:proofErr w:type="spellEnd"/>
      <w:r w:rsidRPr="006919C3">
        <w:rPr>
          <w:i/>
        </w:rPr>
        <w:t xml:space="preserve"> </w:t>
      </w:r>
      <w:proofErr w:type="spellStart"/>
      <w:r w:rsidRPr="006919C3">
        <w:rPr>
          <w:i/>
        </w:rPr>
        <w:t>Recht</w:t>
      </w:r>
      <w:proofErr w:type="spellEnd"/>
      <w:r w:rsidRPr="006919C3">
        <w:rPr>
          <w:i/>
        </w:rPr>
        <w:t xml:space="preserve"> [Journal of Japanese Law]</w:t>
      </w:r>
      <w:r w:rsidRPr="005A0229">
        <w:t>, No. 34 (2012), p. 95.</w:t>
      </w:r>
    </w:p>
  </w:footnote>
  <w:footnote w:id="6">
    <w:p w:rsidR="00BE717B" w:rsidRDefault="00BE717B" w:rsidP="006919C3">
      <w:pPr>
        <w:pStyle w:val="a5"/>
      </w:pPr>
      <w:r>
        <w:rPr>
          <w:rStyle w:val="a7"/>
        </w:rPr>
        <w:footnoteRef/>
      </w:r>
      <w:r>
        <w:t xml:space="preserve"> Law No. 109 of 1996, finally amended by Act No.36 of 2011.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0"/>
    <w:rsid w:val="000C7175"/>
    <w:rsid w:val="000E1D55"/>
    <w:rsid w:val="001470BF"/>
    <w:rsid w:val="00164699"/>
    <w:rsid w:val="001C464D"/>
    <w:rsid w:val="00256653"/>
    <w:rsid w:val="0034579C"/>
    <w:rsid w:val="004B6C9A"/>
    <w:rsid w:val="004C4BC0"/>
    <w:rsid w:val="005A0229"/>
    <w:rsid w:val="006919C3"/>
    <w:rsid w:val="006B5B11"/>
    <w:rsid w:val="007044AB"/>
    <w:rsid w:val="00716AFA"/>
    <w:rsid w:val="007F43EE"/>
    <w:rsid w:val="008051A7"/>
    <w:rsid w:val="00850D08"/>
    <w:rsid w:val="00880C7D"/>
    <w:rsid w:val="009B2386"/>
    <w:rsid w:val="00A526FF"/>
    <w:rsid w:val="00A64C30"/>
    <w:rsid w:val="00B06C04"/>
    <w:rsid w:val="00B11EDB"/>
    <w:rsid w:val="00B86A90"/>
    <w:rsid w:val="00BC1761"/>
    <w:rsid w:val="00BE717B"/>
    <w:rsid w:val="00C8147D"/>
    <w:rsid w:val="00D31307"/>
    <w:rsid w:val="00DD2B5C"/>
    <w:rsid w:val="00F43C54"/>
    <w:rsid w:val="00F52B7C"/>
    <w:rsid w:val="00F6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C976A9-7F13-4C89-B2BF-4483A914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64699"/>
    <w:pPr>
      <w:keepNext/>
      <w:outlineLvl w:val="0"/>
    </w:pPr>
    <w:rPr>
      <w:rFonts w:ascii="Times New Roman" w:eastAsiaTheme="majorEastAsia" w:hAnsi="Times New Roman" w:cs="Times New Roman"/>
      <w:b/>
      <w:sz w:val="28"/>
      <w:szCs w:val="24"/>
    </w:rPr>
  </w:style>
  <w:style w:type="paragraph" w:styleId="2">
    <w:name w:val="heading 2"/>
    <w:basedOn w:val="a"/>
    <w:next w:val="a"/>
    <w:link w:val="20"/>
    <w:uiPriority w:val="9"/>
    <w:unhideWhenUsed/>
    <w:qFormat/>
    <w:rsid w:val="004B6C9A"/>
    <w:pPr>
      <w:spacing w:beforeLines="50" w:before="180"/>
      <w:jc w:val="left"/>
      <w:outlineLvl w:val="1"/>
    </w:pPr>
    <w:rPr>
      <w:rFonts w:ascii="Times New Roman" w:hAnsi="Times New Roman" w:cs="Times New Roman"/>
      <w:b/>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6A90"/>
  </w:style>
  <w:style w:type="character" w:customStyle="1" w:styleId="a4">
    <w:name w:val="日付 (文字)"/>
    <w:basedOn w:val="a0"/>
    <w:link w:val="a3"/>
    <w:uiPriority w:val="99"/>
    <w:semiHidden/>
    <w:rsid w:val="00B86A90"/>
  </w:style>
  <w:style w:type="character" w:customStyle="1" w:styleId="10">
    <w:name w:val="見出し 1 (文字)"/>
    <w:basedOn w:val="a0"/>
    <w:link w:val="1"/>
    <w:uiPriority w:val="9"/>
    <w:rsid w:val="00164699"/>
    <w:rPr>
      <w:rFonts w:ascii="Times New Roman" w:eastAsiaTheme="majorEastAsia" w:hAnsi="Times New Roman" w:cs="Times New Roman"/>
      <w:b/>
      <w:sz w:val="28"/>
      <w:szCs w:val="24"/>
    </w:rPr>
  </w:style>
  <w:style w:type="paragraph" w:styleId="a5">
    <w:name w:val="footnote text"/>
    <w:basedOn w:val="a"/>
    <w:link w:val="a6"/>
    <w:uiPriority w:val="99"/>
    <w:unhideWhenUsed/>
    <w:rsid w:val="00B86A90"/>
    <w:pPr>
      <w:snapToGrid w:val="0"/>
      <w:jc w:val="left"/>
    </w:pPr>
  </w:style>
  <w:style w:type="character" w:customStyle="1" w:styleId="a6">
    <w:name w:val="脚注文字列 (文字)"/>
    <w:basedOn w:val="a0"/>
    <w:link w:val="a5"/>
    <w:uiPriority w:val="99"/>
    <w:rsid w:val="00B86A90"/>
  </w:style>
  <w:style w:type="character" w:styleId="a7">
    <w:name w:val="footnote reference"/>
    <w:basedOn w:val="a0"/>
    <w:uiPriority w:val="99"/>
    <w:semiHidden/>
    <w:unhideWhenUsed/>
    <w:rsid w:val="00B86A90"/>
    <w:rPr>
      <w:vertAlign w:val="superscript"/>
    </w:rPr>
  </w:style>
  <w:style w:type="paragraph" w:customStyle="1" w:styleId="SingleTxt">
    <w:name w:val="__Single Txt"/>
    <w:basedOn w:val="a"/>
    <w:rsid w:val="00BE717B"/>
    <w:pPr>
      <w:widowControl/>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pPr>
    <w:rPr>
      <w:rFonts w:ascii="Times New Roman" w:eastAsia="ＭＳ 明朝" w:hAnsi="Times New Roman" w:cs="Times New Roman"/>
      <w:spacing w:val="4"/>
      <w:w w:val="103"/>
      <w:kern w:val="14"/>
      <w:sz w:val="20"/>
      <w:szCs w:val="20"/>
      <w:lang w:val="en-GB"/>
    </w:rPr>
  </w:style>
  <w:style w:type="paragraph" w:styleId="a8">
    <w:name w:val="header"/>
    <w:basedOn w:val="a"/>
    <w:link w:val="a9"/>
    <w:uiPriority w:val="99"/>
    <w:unhideWhenUsed/>
    <w:rsid w:val="00B06C04"/>
    <w:pPr>
      <w:tabs>
        <w:tab w:val="center" w:pos="4252"/>
        <w:tab w:val="right" w:pos="8504"/>
      </w:tabs>
      <w:snapToGrid w:val="0"/>
    </w:pPr>
  </w:style>
  <w:style w:type="character" w:customStyle="1" w:styleId="a9">
    <w:name w:val="ヘッダー (文字)"/>
    <w:basedOn w:val="a0"/>
    <w:link w:val="a8"/>
    <w:uiPriority w:val="99"/>
    <w:rsid w:val="00B06C04"/>
  </w:style>
  <w:style w:type="paragraph" w:styleId="aa">
    <w:name w:val="footer"/>
    <w:basedOn w:val="a"/>
    <w:link w:val="ab"/>
    <w:uiPriority w:val="99"/>
    <w:unhideWhenUsed/>
    <w:rsid w:val="00B06C04"/>
    <w:pPr>
      <w:tabs>
        <w:tab w:val="center" w:pos="4252"/>
        <w:tab w:val="right" w:pos="8504"/>
      </w:tabs>
      <w:snapToGrid w:val="0"/>
    </w:pPr>
  </w:style>
  <w:style w:type="character" w:customStyle="1" w:styleId="ab">
    <w:name w:val="フッター (文字)"/>
    <w:basedOn w:val="a0"/>
    <w:link w:val="aa"/>
    <w:uiPriority w:val="99"/>
    <w:rsid w:val="00B06C04"/>
  </w:style>
  <w:style w:type="character" w:customStyle="1" w:styleId="20">
    <w:name w:val="見出し 2 (文字)"/>
    <w:basedOn w:val="a0"/>
    <w:link w:val="2"/>
    <w:uiPriority w:val="9"/>
    <w:rsid w:val="004B6C9A"/>
    <w:rPr>
      <w:rFonts w:ascii="Times New Roman" w:hAnsi="Times New Roman" w:cs="Times New Roman"/>
      <w:b/>
      <w:i/>
      <w:sz w:val="24"/>
      <w:szCs w:val="24"/>
    </w:rPr>
  </w:style>
  <w:style w:type="paragraph" w:styleId="ac">
    <w:name w:val="Balloon Text"/>
    <w:basedOn w:val="a"/>
    <w:link w:val="ad"/>
    <w:uiPriority w:val="99"/>
    <w:semiHidden/>
    <w:unhideWhenUsed/>
    <w:rsid w:val="006919C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91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22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88756-CD58-4FFF-8DFF-63FC1DC8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1571</Words>
  <Characters>8956</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yukipon marukawa</dc:creator>
  <cp:keywords/>
  <dc:description/>
  <cp:lastModifiedBy>yukipon marukawa</cp:lastModifiedBy>
  <cp:revision>4</cp:revision>
  <cp:lastPrinted>2016-04-26T06:35:00Z</cp:lastPrinted>
  <dcterms:created xsi:type="dcterms:W3CDTF">2016-04-26T07:04:00Z</dcterms:created>
  <dcterms:modified xsi:type="dcterms:W3CDTF">2016-04-26T07:32:00Z</dcterms:modified>
</cp:coreProperties>
</file>