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2E" w:rsidRDefault="0012422E" w:rsidP="00C9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Air and Liquid Systems Corp. v.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DeVries</w:t>
      </w:r>
      <w:proofErr w:type="spellEnd"/>
      <w:r w:rsidRPr="00E94704">
        <w:rPr>
          <w:rFonts w:ascii="Times New Roman" w:hAnsi="Times New Roman" w:cs="Times New Roman"/>
          <w:b/>
          <w:sz w:val="24"/>
          <w:szCs w:val="24"/>
        </w:rPr>
        <w:t xml:space="preserve">, 139 </w:t>
      </w:r>
      <w:proofErr w:type="spellStart"/>
      <w:r w:rsidRPr="00E94704">
        <w:rPr>
          <w:rFonts w:ascii="Times New Roman" w:hAnsi="Times New Roman" w:cs="Times New Roman"/>
          <w:b/>
          <w:sz w:val="24"/>
          <w:szCs w:val="24"/>
        </w:rPr>
        <w:t>S.Ct</w:t>
      </w:r>
      <w:proofErr w:type="spellEnd"/>
      <w:r w:rsidRPr="00E9470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986</w:t>
      </w:r>
      <w:r w:rsidRPr="00E94704">
        <w:rPr>
          <w:rFonts w:ascii="Times New Roman" w:hAnsi="Times New Roman" w:cs="Times New Roman"/>
          <w:b/>
          <w:sz w:val="24"/>
          <w:szCs w:val="24"/>
        </w:rPr>
        <w:t xml:space="preserve"> (2019)</w:t>
      </w:r>
    </w:p>
    <w:p w:rsidR="0012422E" w:rsidRPr="00E94704" w:rsidRDefault="0012422E" w:rsidP="0012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03E" w:rsidRDefault="0012422E" w:rsidP="0012422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Plaintiffs Kenneth McAfee and John Devries alleged that they developed cancer du</w:t>
      </w:r>
      <w:r w:rsidR="008639C7">
        <w:rPr>
          <w:rFonts w:ascii="Times New Roman" w:hAnsi="Times New Roman" w:cs="Times New Roman"/>
          <w:sz w:val="24"/>
          <w:szCs w:val="24"/>
        </w:rPr>
        <w:t>e to exposure to asbestos incorporated with</w:t>
      </w:r>
      <w:r>
        <w:rPr>
          <w:rFonts w:ascii="Times New Roman" w:hAnsi="Times New Roman" w:cs="Times New Roman"/>
          <w:sz w:val="24"/>
          <w:szCs w:val="24"/>
        </w:rPr>
        <w:t xml:space="preserve"> certain pumps, blowers, and turbines aboard the US Navy vessels</w:t>
      </w:r>
      <w:r w:rsidR="00836098">
        <w:rPr>
          <w:rFonts w:ascii="Times New Roman" w:hAnsi="Times New Roman" w:cs="Times New Roman"/>
          <w:sz w:val="24"/>
          <w:szCs w:val="24"/>
        </w:rPr>
        <w:t xml:space="preserve"> on which they worked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9C7">
        <w:rPr>
          <w:rFonts w:ascii="Times New Roman" w:hAnsi="Times New Roman" w:cs="Times New Roman"/>
          <w:sz w:val="24"/>
          <w:szCs w:val="24"/>
        </w:rPr>
        <w:t xml:space="preserve">  The equipment required the asbestos to function and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836098">
        <w:rPr>
          <w:rFonts w:ascii="Times New Roman" w:hAnsi="Times New Roman" w:cs="Times New Roman"/>
          <w:sz w:val="24"/>
          <w:szCs w:val="24"/>
        </w:rPr>
        <w:t xml:space="preserve">release </w:t>
      </w:r>
      <w:r>
        <w:rPr>
          <w:rFonts w:ascii="Times New Roman" w:hAnsi="Times New Roman" w:cs="Times New Roman"/>
          <w:sz w:val="24"/>
          <w:szCs w:val="24"/>
        </w:rPr>
        <w:t xml:space="preserve">asbestos fibers into the air, which may cause various illnesses if inhaled.  </w:t>
      </w:r>
      <w:r w:rsidR="008639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everal</w:t>
      </w:r>
      <w:r w:rsidR="007D754D">
        <w:rPr>
          <w:rFonts w:ascii="Times New Roman" w:hAnsi="Times New Roman" w:cs="Times New Roman"/>
          <w:sz w:val="24"/>
          <w:szCs w:val="24"/>
        </w:rPr>
        <w:t xml:space="preserve"> defendant</w:t>
      </w:r>
      <w:r>
        <w:rPr>
          <w:rFonts w:ascii="Times New Roman" w:hAnsi="Times New Roman" w:cs="Times New Roman"/>
          <w:sz w:val="24"/>
          <w:szCs w:val="24"/>
        </w:rPr>
        <w:t xml:space="preserve"> manufacturers, including defendant, Air and Liquid Systems Corp., </w:t>
      </w:r>
      <w:r w:rsidR="007D754D">
        <w:rPr>
          <w:rFonts w:ascii="Times New Roman" w:hAnsi="Times New Roman" w:cs="Times New Roman"/>
          <w:sz w:val="24"/>
          <w:szCs w:val="24"/>
        </w:rPr>
        <w:t>delivered</w:t>
      </w:r>
      <w:r>
        <w:rPr>
          <w:rFonts w:ascii="Times New Roman" w:hAnsi="Times New Roman" w:cs="Times New Roman"/>
          <w:sz w:val="24"/>
          <w:szCs w:val="24"/>
        </w:rPr>
        <w:t xml:space="preserve"> said equipment in “bare</w:t>
      </w:r>
      <w:r w:rsidR="007D75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metal” condition</w:t>
      </w:r>
      <w:r w:rsidR="007D754D">
        <w:rPr>
          <w:rFonts w:ascii="Times New Roman" w:hAnsi="Times New Roman" w:cs="Times New Roman"/>
          <w:sz w:val="24"/>
          <w:szCs w:val="24"/>
        </w:rPr>
        <w:t xml:space="preserve"> without any asbestos</w:t>
      </w:r>
      <w:r>
        <w:rPr>
          <w:rFonts w:ascii="Times New Roman" w:hAnsi="Times New Roman" w:cs="Times New Roman"/>
          <w:sz w:val="24"/>
          <w:szCs w:val="24"/>
        </w:rPr>
        <w:t xml:space="preserve">.  The asbestos was incorporated </w:t>
      </w:r>
      <w:r w:rsidR="008639C7">
        <w:rPr>
          <w:rFonts w:ascii="Times New Roman" w:hAnsi="Times New Roman" w:cs="Times New Roman"/>
          <w:sz w:val="24"/>
          <w:szCs w:val="24"/>
        </w:rPr>
        <w:t>after delivery</w:t>
      </w:r>
      <w:r>
        <w:rPr>
          <w:rFonts w:ascii="Times New Roman" w:hAnsi="Times New Roman" w:cs="Times New Roman"/>
          <w:sz w:val="24"/>
          <w:szCs w:val="24"/>
        </w:rPr>
        <w:t xml:space="preserve">.  The district court </w:t>
      </w:r>
      <w:r w:rsidR="007D754D">
        <w:rPr>
          <w:rFonts w:ascii="Times New Roman" w:hAnsi="Times New Roman" w:cs="Times New Roman"/>
          <w:sz w:val="24"/>
          <w:szCs w:val="24"/>
        </w:rPr>
        <w:t xml:space="preserve">granted the manufacturers’ motion for summary judgment on the grounds that manufacturers should not be liable for harm caused by parts </w:t>
      </w:r>
      <w:r w:rsidR="008639C7">
        <w:rPr>
          <w:rFonts w:ascii="Times New Roman" w:hAnsi="Times New Roman" w:cs="Times New Roman"/>
          <w:sz w:val="24"/>
          <w:szCs w:val="24"/>
        </w:rPr>
        <w:t xml:space="preserve">later </w:t>
      </w:r>
      <w:r w:rsidR="007D754D">
        <w:rPr>
          <w:rFonts w:ascii="Times New Roman" w:hAnsi="Times New Roman" w:cs="Times New Roman"/>
          <w:sz w:val="24"/>
          <w:szCs w:val="24"/>
        </w:rPr>
        <w:t xml:space="preserve">added by a third-party—the so-called “bare-metal defense.”  The Third Circuit vacated and remanded, holding that a manufacturer of a </w:t>
      </w:r>
      <w:r w:rsidR="008F595C">
        <w:rPr>
          <w:rFonts w:ascii="Times New Roman" w:hAnsi="Times New Roman" w:cs="Times New Roman"/>
          <w:sz w:val="24"/>
          <w:szCs w:val="24"/>
        </w:rPr>
        <w:t>bare-</w:t>
      </w:r>
      <w:r w:rsidR="007D754D">
        <w:rPr>
          <w:rFonts w:ascii="Times New Roman" w:hAnsi="Times New Roman" w:cs="Times New Roman"/>
          <w:sz w:val="24"/>
          <w:szCs w:val="24"/>
        </w:rPr>
        <w:t>metal product may be liable for a plaintiff’s injuries suffered from later-added asbestos-containing materials if the use of the product with the asbestos was foreseeable.</w:t>
      </w:r>
    </w:p>
    <w:p w:rsidR="007D754D" w:rsidRDefault="008F595C" w:rsidP="0012422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Supreme Court affirmed</w:t>
      </w:r>
      <w:r w:rsidR="007D754D">
        <w:rPr>
          <w:rFonts w:ascii="Times New Roman" w:hAnsi="Times New Roman" w:cs="Times New Roman"/>
          <w:sz w:val="24"/>
          <w:szCs w:val="24"/>
        </w:rPr>
        <w:t xml:space="preserve"> on different gr</w:t>
      </w:r>
      <w:r>
        <w:rPr>
          <w:rFonts w:ascii="Times New Roman" w:hAnsi="Times New Roman" w:cs="Times New Roman"/>
          <w:sz w:val="24"/>
          <w:szCs w:val="24"/>
        </w:rPr>
        <w:t>ounds.  The C</w:t>
      </w:r>
      <w:r w:rsidR="007D754D">
        <w:rPr>
          <w:rFonts w:ascii="Times New Roman" w:hAnsi="Times New Roman" w:cs="Times New Roman"/>
          <w:sz w:val="24"/>
          <w:szCs w:val="24"/>
        </w:rPr>
        <w:t xml:space="preserve">ourt held that in the maritime tort context, a product manufacturer has a duty to warn </w:t>
      </w:r>
      <w:r w:rsidR="008639C7">
        <w:rPr>
          <w:rFonts w:ascii="Times New Roman" w:hAnsi="Times New Roman" w:cs="Times New Roman"/>
          <w:sz w:val="24"/>
          <w:szCs w:val="24"/>
        </w:rPr>
        <w:t>when (</w:t>
      </w:r>
      <w:proofErr w:type="spellStart"/>
      <w:r w:rsidR="008639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39C7">
        <w:rPr>
          <w:rFonts w:ascii="Times New Roman" w:hAnsi="Times New Roman" w:cs="Times New Roman"/>
          <w:sz w:val="24"/>
          <w:szCs w:val="24"/>
        </w:rPr>
        <w:t xml:space="preserve">) its product </w:t>
      </w:r>
      <w:r w:rsidR="008639C7" w:rsidRPr="008639C7">
        <w:rPr>
          <w:rFonts w:ascii="Times New Roman" w:hAnsi="Times New Roman" w:cs="Times New Roman"/>
          <w:i/>
          <w:sz w:val="24"/>
          <w:szCs w:val="24"/>
        </w:rPr>
        <w:t>requires</w:t>
      </w:r>
      <w:r w:rsidR="008639C7">
        <w:rPr>
          <w:rFonts w:ascii="Times New Roman" w:hAnsi="Times New Roman" w:cs="Times New Roman"/>
          <w:sz w:val="24"/>
          <w:szCs w:val="24"/>
        </w:rPr>
        <w:t xml:space="preserve"> incorporation of a part; (ii) the manufacturer </w:t>
      </w:r>
      <w:r>
        <w:rPr>
          <w:rFonts w:ascii="Times New Roman" w:hAnsi="Times New Roman" w:cs="Times New Roman"/>
          <w:sz w:val="24"/>
          <w:szCs w:val="24"/>
        </w:rPr>
        <w:t>knows or has reason to know tha</w:t>
      </w:r>
      <w:r w:rsidR="008639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9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8639C7">
        <w:rPr>
          <w:rFonts w:ascii="Times New Roman" w:hAnsi="Times New Roman" w:cs="Times New Roman"/>
          <w:sz w:val="24"/>
          <w:szCs w:val="24"/>
        </w:rPr>
        <w:t xml:space="preserve">e integrated product is likely to be dangerous for its intended uses; and (iii) the manufacturer has no reason to believe that the product’s users will realize the danger.  The Court reasoned that the </w:t>
      </w:r>
      <w:proofErr w:type="spellStart"/>
      <w:r w:rsidR="008639C7">
        <w:rPr>
          <w:rFonts w:ascii="Times New Roman" w:hAnsi="Times New Roman" w:cs="Times New Roman"/>
          <w:sz w:val="24"/>
          <w:szCs w:val="24"/>
        </w:rPr>
        <w:t>foreseeability</w:t>
      </w:r>
      <w:proofErr w:type="spellEnd"/>
      <w:r w:rsidR="008639C7">
        <w:rPr>
          <w:rFonts w:ascii="Times New Roman" w:hAnsi="Times New Roman" w:cs="Times New Roman"/>
          <w:sz w:val="24"/>
          <w:szCs w:val="24"/>
        </w:rPr>
        <w:t xml:space="preserve"> standard applied by the Third Circuit is too broad and would impose a </w:t>
      </w:r>
      <w:r>
        <w:rPr>
          <w:rFonts w:ascii="Times New Roman" w:hAnsi="Times New Roman" w:cs="Times New Roman"/>
          <w:sz w:val="24"/>
          <w:szCs w:val="24"/>
        </w:rPr>
        <w:t>heavy</w:t>
      </w:r>
      <w:r w:rsidR="008639C7">
        <w:rPr>
          <w:rFonts w:ascii="Times New Roman" w:hAnsi="Times New Roman" w:cs="Times New Roman"/>
          <w:sz w:val="24"/>
          <w:szCs w:val="24"/>
        </w:rPr>
        <w:t xml:space="preserve"> burden on manufacturers to predict how their product might be used with other products or parts.  </w:t>
      </w:r>
      <w:r w:rsidR="00836098">
        <w:rPr>
          <w:rFonts w:ascii="Times New Roman" w:hAnsi="Times New Roman" w:cs="Times New Roman"/>
          <w:sz w:val="24"/>
          <w:szCs w:val="24"/>
        </w:rPr>
        <w:t>T</w:t>
      </w:r>
      <w:r w:rsidR="008639C7">
        <w:rPr>
          <w:rFonts w:ascii="Times New Roman" w:hAnsi="Times New Roman" w:cs="Times New Roman"/>
          <w:sz w:val="24"/>
          <w:szCs w:val="24"/>
        </w:rPr>
        <w:t>he Court also reasoned that the bare-metal defense goes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639C7">
        <w:rPr>
          <w:rFonts w:ascii="Times New Roman" w:hAnsi="Times New Roman" w:cs="Times New Roman"/>
          <w:sz w:val="24"/>
          <w:szCs w:val="24"/>
        </w:rPr>
        <w:t>o far in the o</w:t>
      </w:r>
      <w:r w:rsidR="00794392">
        <w:rPr>
          <w:rFonts w:ascii="Times New Roman" w:hAnsi="Times New Roman" w:cs="Times New Roman"/>
          <w:sz w:val="24"/>
          <w:szCs w:val="24"/>
        </w:rPr>
        <w:t>pposite</w:t>
      </w:r>
      <w:r w:rsidR="008639C7">
        <w:rPr>
          <w:rFonts w:ascii="Times New Roman" w:hAnsi="Times New Roman" w:cs="Times New Roman"/>
          <w:sz w:val="24"/>
          <w:szCs w:val="24"/>
        </w:rPr>
        <w:t xml:space="preserve"> direction, 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639C7">
        <w:rPr>
          <w:rFonts w:ascii="Times New Roman" w:hAnsi="Times New Roman" w:cs="Times New Roman"/>
          <w:sz w:val="24"/>
          <w:szCs w:val="24"/>
        </w:rPr>
        <w:t xml:space="preserve">the product manufacturer will often be in better position to warn than the manufacturer of the </w:t>
      </w:r>
      <w:r>
        <w:rPr>
          <w:rFonts w:ascii="Times New Roman" w:hAnsi="Times New Roman" w:cs="Times New Roman"/>
          <w:sz w:val="24"/>
          <w:szCs w:val="24"/>
        </w:rPr>
        <w:t xml:space="preserve">later-added </w:t>
      </w:r>
      <w:r w:rsidR="008639C7">
        <w:rPr>
          <w:rFonts w:ascii="Times New Roman" w:hAnsi="Times New Roman" w:cs="Times New Roman"/>
          <w:sz w:val="24"/>
          <w:szCs w:val="24"/>
        </w:rPr>
        <w:t xml:space="preserve">part.  Finally, the Court </w:t>
      </w:r>
      <w:r>
        <w:rPr>
          <w:rFonts w:ascii="Times New Roman" w:hAnsi="Times New Roman" w:cs="Times New Roman"/>
          <w:sz w:val="24"/>
          <w:szCs w:val="24"/>
        </w:rPr>
        <w:t xml:space="preserve">described several </w:t>
      </w:r>
      <w:r w:rsidR="008639C7">
        <w:rPr>
          <w:rFonts w:ascii="Times New Roman" w:hAnsi="Times New Roman" w:cs="Times New Roman"/>
          <w:sz w:val="24"/>
          <w:szCs w:val="24"/>
        </w:rPr>
        <w:t>similar scenarios</w:t>
      </w:r>
      <w:r>
        <w:rPr>
          <w:rFonts w:ascii="Times New Roman" w:hAnsi="Times New Roman" w:cs="Times New Roman"/>
          <w:sz w:val="24"/>
          <w:szCs w:val="24"/>
        </w:rPr>
        <w:t xml:space="preserve"> where a product in effect would “require” the later-added part in order for the integrated product to function</w:t>
      </w:r>
      <w:r w:rsidR="008639C7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intended:</w:t>
      </w:r>
      <w:r w:rsidR="008639C7">
        <w:rPr>
          <w:rFonts w:ascii="Times New Roman" w:hAnsi="Times New Roman" w:cs="Times New Roman"/>
          <w:sz w:val="24"/>
          <w:szCs w:val="24"/>
        </w:rPr>
        <w:t xml:space="preserve"> a) a manufacturer who directs that a </w:t>
      </w:r>
      <w:r>
        <w:rPr>
          <w:rFonts w:ascii="Times New Roman" w:hAnsi="Times New Roman" w:cs="Times New Roman"/>
          <w:sz w:val="24"/>
          <w:szCs w:val="24"/>
        </w:rPr>
        <w:t>part be</w:t>
      </w:r>
      <w:r w:rsidR="008639C7">
        <w:rPr>
          <w:rFonts w:ascii="Times New Roman" w:hAnsi="Times New Roman" w:cs="Times New Roman"/>
          <w:sz w:val="24"/>
          <w:szCs w:val="24"/>
        </w:rPr>
        <w:t xml:space="preserve"> incorporated; b) a manufacturer who makes a product with a part that it knows will require replacement; and c) a product that would be useless without the part.</w:t>
      </w:r>
    </w:p>
    <w:p w:rsidR="007D754D" w:rsidRDefault="007D754D" w:rsidP="0012422E">
      <w:pPr>
        <w:ind w:firstLine="720"/>
      </w:pPr>
    </w:p>
    <w:sectPr w:rsidR="007D754D" w:rsidSect="00E9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22E"/>
    <w:rsid w:val="0012422E"/>
    <w:rsid w:val="00794392"/>
    <w:rsid w:val="007D754D"/>
    <w:rsid w:val="00836098"/>
    <w:rsid w:val="008639C7"/>
    <w:rsid w:val="008F595C"/>
    <w:rsid w:val="00BD003E"/>
    <w:rsid w:val="00C02055"/>
    <w:rsid w:val="00C918C8"/>
    <w:rsid w:val="00E9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1953</Characters>
  <Application>Microsoft Office Word</Application>
  <DocSecurity>4</DocSecurity>
  <PresentationFormat>12|.DOCX</PresentationFormat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Shaukat, Imran O.</dc:creator>
  <cp:lastModifiedBy>Shaukat, Imran O.</cp:lastModifiedBy>
  <cp:revision>2</cp:revision>
  <dcterms:created xsi:type="dcterms:W3CDTF">2019-10-29T02:54:00Z</dcterms:created>
  <dcterms:modified xsi:type="dcterms:W3CDTF">2019-10-29T02:54:00Z</dcterms:modified>
</cp:coreProperties>
</file>