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81E2" w14:textId="5EF11C7A" w:rsidR="009C1417" w:rsidRPr="00BA046E" w:rsidRDefault="00BA046E" w:rsidP="00BA046E">
      <w:pPr>
        <w:jc w:val="center"/>
        <w:rPr>
          <w:b/>
          <w:bCs/>
          <w:sz w:val="36"/>
          <w:szCs w:val="36"/>
          <w14:shadow w14:blurRad="50800" w14:dist="50800" w14:dir="5400000" w14:sx="92000" w14:sy="92000" w14:kx="0" w14:ky="0" w14:algn="ctr">
            <w14:schemeClr w14:val="accent1">
              <w14:alpha w14:val="45000"/>
              <w14:lumMod w14:val="75000"/>
            </w14:schemeClr>
          </w14:shadow>
        </w:rPr>
      </w:pPr>
      <w:r w:rsidRPr="00BA046E">
        <w:rPr>
          <w:noProof/>
        </w:rPr>
        <w:drawing>
          <wp:inline distT="0" distB="0" distL="0" distR="0" wp14:anchorId="38027FE4" wp14:editId="5CAAA109">
            <wp:extent cx="3486150" cy="180362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90" cy="182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FBD0" w14:textId="57D5D081" w:rsidR="009C1417" w:rsidRPr="00BA046E" w:rsidRDefault="00D835A4" w:rsidP="008546C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Spring</w:t>
      </w:r>
      <w:r w:rsidR="009C1417" w:rsidRPr="00BA046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="009C1417" w:rsidRPr="00BA046E">
        <w:rPr>
          <w:b/>
          <w:bCs/>
          <w:sz w:val="28"/>
          <w:szCs w:val="28"/>
        </w:rPr>
        <w:t xml:space="preserve"> Meeting via Zoom</w:t>
      </w:r>
    </w:p>
    <w:p w14:paraId="4BFC8EC2" w14:textId="5B180C69" w:rsidR="009C1417" w:rsidRPr="002B59DC" w:rsidRDefault="00D835A4" w:rsidP="008546C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Tuesday</w:t>
      </w:r>
      <w:r w:rsidR="009C1417" w:rsidRPr="002B59DC">
        <w:rPr>
          <w:b/>
          <w:bCs/>
        </w:rPr>
        <w:t xml:space="preserve">, </w:t>
      </w:r>
      <w:r>
        <w:rPr>
          <w:b/>
          <w:bCs/>
        </w:rPr>
        <w:t>May 4</w:t>
      </w:r>
      <w:r w:rsidR="009C1417" w:rsidRPr="002B59DC">
        <w:rPr>
          <w:b/>
          <w:bCs/>
        </w:rPr>
        <w:t>, 202</w:t>
      </w:r>
      <w:r>
        <w:rPr>
          <w:b/>
          <w:bCs/>
        </w:rPr>
        <w:t>1</w:t>
      </w:r>
    </w:p>
    <w:p w14:paraId="6FFB9C9A" w14:textId="1D481B9C" w:rsidR="00FD7F6E" w:rsidRDefault="00D835A4" w:rsidP="008546C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 pm</w:t>
      </w:r>
      <w:r w:rsidR="009C1417" w:rsidRPr="002B59DC">
        <w:rPr>
          <w:b/>
          <w:bCs/>
        </w:rPr>
        <w:t xml:space="preserve"> – </w:t>
      </w:r>
      <w:r>
        <w:rPr>
          <w:b/>
          <w:bCs/>
        </w:rPr>
        <w:t>3:30 pm</w:t>
      </w:r>
      <w:r w:rsidR="009C1417" w:rsidRPr="002B59DC">
        <w:rPr>
          <w:b/>
          <w:bCs/>
        </w:rPr>
        <w:t xml:space="preserve"> </w:t>
      </w:r>
      <w:r w:rsidR="00BA046E">
        <w:rPr>
          <w:b/>
          <w:bCs/>
        </w:rPr>
        <w:t>EST</w:t>
      </w:r>
    </w:p>
    <w:p w14:paraId="7257DEE0" w14:textId="77777777" w:rsidR="008546CB" w:rsidRPr="00FD7F6E" w:rsidRDefault="008546CB" w:rsidP="008546CB">
      <w:pPr>
        <w:spacing w:after="0" w:line="240" w:lineRule="auto"/>
        <w:jc w:val="center"/>
        <w:rPr>
          <w:b/>
          <w:bCs/>
        </w:rPr>
      </w:pPr>
    </w:p>
    <w:p w14:paraId="2BF1029A" w14:textId="42C03B11" w:rsidR="009C1417" w:rsidRDefault="009C1417" w:rsidP="009C1417">
      <w:pPr>
        <w:jc w:val="center"/>
      </w:pPr>
      <w:r>
        <w:t>Please join us for a panel discussion</w:t>
      </w:r>
      <w:r w:rsidR="002B59DC">
        <w:t xml:space="preserve"> and presentation on the following topic</w:t>
      </w:r>
      <w:r w:rsidR="00D835A4">
        <w:t>s</w:t>
      </w:r>
      <w:r w:rsidR="002B59DC">
        <w:t>:</w:t>
      </w:r>
    </w:p>
    <w:p w14:paraId="5369C11F" w14:textId="123957BA" w:rsidR="009C1417" w:rsidRPr="00A36C2A" w:rsidRDefault="00FD7F6E" w:rsidP="002B59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6C2A">
        <w:rPr>
          <w:b/>
          <w:bCs/>
          <w:sz w:val="28"/>
          <w:szCs w:val="28"/>
        </w:rPr>
        <w:t xml:space="preserve">State v. Federal – Where are you better off? </w:t>
      </w:r>
    </w:p>
    <w:p w14:paraId="71E3210C" w14:textId="11F9D539" w:rsidR="00FD7F6E" w:rsidRPr="00A36C2A" w:rsidRDefault="00FD7F6E" w:rsidP="002B59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6C2A">
        <w:rPr>
          <w:b/>
          <w:bCs/>
          <w:sz w:val="28"/>
          <w:szCs w:val="28"/>
        </w:rPr>
        <w:t xml:space="preserve">Plaintiff and defense counsel’s perspectives of the relevant criteria when selecting a </w:t>
      </w:r>
      <w:proofErr w:type="gramStart"/>
      <w:r w:rsidRPr="00A36C2A">
        <w:rPr>
          <w:b/>
          <w:bCs/>
          <w:sz w:val="28"/>
          <w:szCs w:val="28"/>
        </w:rPr>
        <w:t>forum</w:t>
      </w:r>
      <w:proofErr w:type="gramEnd"/>
    </w:p>
    <w:p w14:paraId="5BF55257" w14:textId="2B63E524" w:rsidR="002B59DC" w:rsidRDefault="002B59DC" w:rsidP="002B59DC">
      <w:pPr>
        <w:spacing w:after="0" w:line="240" w:lineRule="auto"/>
        <w:jc w:val="center"/>
      </w:pPr>
    </w:p>
    <w:p w14:paraId="325A655A" w14:textId="0C16F2BA" w:rsidR="00D835A4" w:rsidRDefault="00D835A4" w:rsidP="002B59DC">
      <w:pPr>
        <w:spacing w:after="0" w:line="240" w:lineRule="auto"/>
        <w:jc w:val="center"/>
      </w:pPr>
      <w:r>
        <w:t xml:space="preserve">Moderated by </w:t>
      </w:r>
      <w:r w:rsidRPr="008546CB">
        <w:t>Gina Venezia</w:t>
      </w:r>
      <w:r>
        <w:t xml:space="preserve"> - General Counsel, The Standard Club</w:t>
      </w:r>
    </w:p>
    <w:p w14:paraId="7E0398CC" w14:textId="77777777" w:rsidR="00D835A4" w:rsidRDefault="00D835A4" w:rsidP="002B59DC">
      <w:pPr>
        <w:spacing w:after="0" w:line="240" w:lineRule="auto"/>
        <w:jc w:val="center"/>
      </w:pPr>
    </w:p>
    <w:p w14:paraId="0F9D8AC7" w14:textId="487E2BD2" w:rsidR="00D835A4" w:rsidRPr="00D835A4" w:rsidRDefault="009C1417" w:rsidP="00D835A4">
      <w:pPr>
        <w:jc w:val="center"/>
        <w:rPr>
          <w:i/>
          <w:iCs/>
        </w:rPr>
      </w:pPr>
      <w:r w:rsidRPr="002B59DC">
        <w:rPr>
          <w:i/>
          <w:iCs/>
        </w:rPr>
        <w:t>Featuring the following views from the industry:</w:t>
      </w:r>
    </w:p>
    <w:p w14:paraId="401C1BD4" w14:textId="73A9C00C" w:rsidR="009C1417" w:rsidRPr="00D835A4" w:rsidRDefault="00D835A4" w:rsidP="009C1417">
      <w:pPr>
        <w:jc w:val="center"/>
      </w:pPr>
      <w:r w:rsidRPr="008546CB">
        <w:t xml:space="preserve">Jorge </w:t>
      </w:r>
      <w:proofErr w:type="spellStart"/>
      <w:r w:rsidRPr="008546CB">
        <w:t>B</w:t>
      </w:r>
      <w:r w:rsidRPr="008546CB">
        <w:t>lasini</w:t>
      </w:r>
      <w:proofErr w:type="spellEnd"/>
      <w:r w:rsidRPr="00D835A4">
        <w:t xml:space="preserve"> – Jimenez, </w:t>
      </w:r>
      <w:proofErr w:type="spellStart"/>
      <w:r w:rsidRPr="00D835A4">
        <w:t>G</w:t>
      </w:r>
      <w:r w:rsidR="00FD7F6E">
        <w:t>r</w:t>
      </w:r>
      <w:r w:rsidRPr="00D835A4">
        <w:t>affam</w:t>
      </w:r>
      <w:proofErr w:type="spellEnd"/>
      <w:r w:rsidRPr="00D835A4">
        <w:t xml:space="preserve"> &amp; </w:t>
      </w:r>
      <w:proofErr w:type="spellStart"/>
      <w:r w:rsidRPr="00D835A4">
        <w:t>Lausell</w:t>
      </w:r>
      <w:proofErr w:type="spellEnd"/>
    </w:p>
    <w:p w14:paraId="51987A87" w14:textId="7E9C00E0" w:rsidR="009C1417" w:rsidRPr="00D835A4" w:rsidRDefault="00D835A4" w:rsidP="009C1417">
      <w:pPr>
        <w:jc w:val="center"/>
      </w:pPr>
      <w:r w:rsidRPr="008546CB">
        <w:t>Al Peacock</w:t>
      </w:r>
      <w:r w:rsidRPr="00D835A4">
        <w:t xml:space="preserve"> – Peacock Piper Tong + Voss LLP</w:t>
      </w:r>
    </w:p>
    <w:p w14:paraId="7BE1254C" w14:textId="7AC778A6" w:rsidR="009C1417" w:rsidRPr="00D835A4" w:rsidRDefault="00D835A4" w:rsidP="009C1417">
      <w:pPr>
        <w:jc w:val="center"/>
      </w:pPr>
      <w:r w:rsidRPr="008546CB">
        <w:t>Charles De Leo</w:t>
      </w:r>
      <w:r w:rsidRPr="00D835A4">
        <w:t xml:space="preserve"> </w:t>
      </w:r>
      <w:r w:rsidR="009C1417" w:rsidRPr="00D835A4">
        <w:t xml:space="preserve">– </w:t>
      </w:r>
      <w:r w:rsidRPr="00D835A4">
        <w:t>De Leo &amp; Kuylenstierna P.A.</w:t>
      </w:r>
    </w:p>
    <w:p w14:paraId="1F57E00C" w14:textId="46C5A2AA" w:rsidR="009C1417" w:rsidRPr="00D835A4" w:rsidRDefault="00D835A4" w:rsidP="009C1417">
      <w:pPr>
        <w:jc w:val="center"/>
      </w:pPr>
      <w:r w:rsidRPr="008546CB">
        <w:rPr>
          <w:color w:val="000000" w:themeColor="text1"/>
        </w:rPr>
        <w:t>Timothy DePaula</w:t>
      </w:r>
      <w:r w:rsidR="009C1417" w:rsidRPr="008065AB">
        <w:rPr>
          <w:color w:val="000000" w:themeColor="text1"/>
        </w:rPr>
        <w:t xml:space="preserve"> </w:t>
      </w:r>
      <w:r w:rsidR="009C1417" w:rsidRPr="00D835A4">
        <w:t xml:space="preserve">– Murphy, Rogers, Sloss, </w:t>
      </w:r>
      <w:proofErr w:type="spellStart"/>
      <w:r w:rsidR="009C1417" w:rsidRPr="00D835A4">
        <w:t>Gambel</w:t>
      </w:r>
      <w:proofErr w:type="spellEnd"/>
      <w:r w:rsidR="009C1417" w:rsidRPr="00D835A4">
        <w:t xml:space="preserve"> &amp; Tompkins</w:t>
      </w:r>
    </w:p>
    <w:p w14:paraId="7542D82F" w14:textId="7FE03B7C" w:rsidR="00D835A4" w:rsidRPr="00D835A4" w:rsidRDefault="00D835A4" w:rsidP="009C1417">
      <w:pPr>
        <w:jc w:val="center"/>
      </w:pPr>
      <w:r w:rsidRPr="008546CB">
        <w:t>David James</w:t>
      </w:r>
      <w:r w:rsidRPr="00D835A4">
        <w:t xml:space="preserve"> – Clark Hill PLC</w:t>
      </w:r>
    </w:p>
    <w:p w14:paraId="63F0B98B" w14:textId="1B6AD286" w:rsidR="00D835A4" w:rsidRPr="00D835A4" w:rsidRDefault="00D835A4" w:rsidP="009C1417">
      <w:pPr>
        <w:jc w:val="center"/>
      </w:pPr>
      <w:r w:rsidRPr="008546CB">
        <w:t>Todd Baiad</w:t>
      </w:r>
      <w:r w:rsidRPr="00D835A4">
        <w:t xml:space="preserve"> – </w:t>
      </w:r>
      <w:proofErr w:type="spellStart"/>
      <w:r w:rsidRPr="00D835A4">
        <w:t>Bouhan</w:t>
      </w:r>
      <w:proofErr w:type="spellEnd"/>
      <w:r w:rsidRPr="00D835A4">
        <w:t xml:space="preserve"> </w:t>
      </w:r>
      <w:proofErr w:type="spellStart"/>
      <w:r w:rsidRPr="00D835A4">
        <w:t>Falligant</w:t>
      </w:r>
      <w:proofErr w:type="spellEnd"/>
      <w:r w:rsidRPr="00D835A4">
        <w:t xml:space="preserve"> LLP</w:t>
      </w:r>
    </w:p>
    <w:p w14:paraId="75D71EBF" w14:textId="55B64208" w:rsidR="008546CB" w:rsidRDefault="00A36C2A" w:rsidP="008546CB">
      <w:pPr>
        <w:jc w:val="center"/>
      </w:pPr>
      <w:r>
        <w:t xml:space="preserve">Andy </w:t>
      </w:r>
      <w:proofErr w:type="spellStart"/>
      <w:r>
        <w:t>Buchsbaum</w:t>
      </w:r>
      <w:proofErr w:type="spellEnd"/>
      <w:r>
        <w:t xml:space="preserve"> – Friedman, James &amp; </w:t>
      </w:r>
      <w:proofErr w:type="spellStart"/>
      <w:r>
        <w:t>Buchsbaum</w:t>
      </w:r>
      <w:proofErr w:type="spellEnd"/>
      <w:r>
        <w:t xml:space="preserve"> LLP</w:t>
      </w:r>
    </w:p>
    <w:p w14:paraId="3972DE30" w14:textId="29E961A0" w:rsidR="008546CB" w:rsidRDefault="00D835A4" w:rsidP="00A36C2A">
      <w:pPr>
        <w:jc w:val="center"/>
      </w:pPr>
      <w:r w:rsidRPr="008546CB">
        <w:t>John Holloway</w:t>
      </w:r>
      <w:r w:rsidRPr="00D835A4">
        <w:t xml:space="preserve"> – Troutman Pepper</w:t>
      </w:r>
    </w:p>
    <w:p w14:paraId="79530D84" w14:textId="77777777" w:rsidR="00A36C2A" w:rsidRPr="00A36C2A" w:rsidRDefault="00A36C2A" w:rsidP="00A36C2A">
      <w:pPr>
        <w:jc w:val="center"/>
      </w:pPr>
    </w:p>
    <w:p w14:paraId="28233303" w14:textId="77777777" w:rsidR="008546CB" w:rsidRPr="00A36C2A" w:rsidRDefault="008546CB" w:rsidP="00A36C2A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A36C2A">
        <w:rPr>
          <w:b/>
          <w:bCs/>
          <w:sz w:val="28"/>
          <w:szCs w:val="28"/>
        </w:rPr>
        <w:t>Maritime Case Summary:</w:t>
      </w:r>
      <w:r w:rsidRPr="00A36C2A">
        <w:rPr>
          <w:b/>
          <w:bCs/>
          <w:color w:val="4472C4" w:themeColor="accent1"/>
          <w:sz w:val="28"/>
          <w:szCs w:val="28"/>
        </w:rPr>
        <w:t xml:space="preserve"> </w:t>
      </w:r>
    </w:p>
    <w:p w14:paraId="7E0F6684" w14:textId="4441C32D" w:rsidR="00A36C2A" w:rsidRPr="00A36C2A" w:rsidRDefault="008546CB" w:rsidP="00A36C2A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A36C2A">
        <w:rPr>
          <w:b/>
          <w:bCs/>
          <w:i/>
          <w:iCs/>
          <w:color w:val="000000" w:themeColor="text1"/>
          <w:sz w:val="28"/>
          <w:szCs w:val="28"/>
        </w:rPr>
        <w:t>Seachris</w:t>
      </w:r>
      <w:proofErr w:type="spellEnd"/>
      <w:r w:rsidRPr="00A36C2A">
        <w:rPr>
          <w:b/>
          <w:bCs/>
          <w:i/>
          <w:iCs/>
          <w:color w:val="000000" w:themeColor="text1"/>
          <w:sz w:val="28"/>
          <w:szCs w:val="28"/>
        </w:rPr>
        <w:t xml:space="preserve"> v Brady-Hamilton Stev</w:t>
      </w:r>
      <w:r w:rsidRPr="00A36C2A">
        <w:rPr>
          <w:b/>
          <w:bCs/>
          <w:i/>
          <w:iCs/>
          <w:color w:val="000000" w:themeColor="text1"/>
          <w:sz w:val="28"/>
          <w:szCs w:val="28"/>
        </w:rPr>
        <w:t>e</w:t>
      </w:r>
      <w:r w:rsidRPr="00A36C2A">
        <w:rPr>
          <w:b/>
          <w:bCs/>
          <w:i/>
          <w:iCs/>
          <w:color w:val="000000" w:themeColor="text1"/>
          <w:sz w:val="28"/>
          <w:szCs w:val="28"/>
        </w:rPr>
        <w:t>dore Company</w:t>
      </w:r>
      <w:r w:rsidRPr="00A36C2A">
        <w:rPr>
          <w:b/>
          <w:bCs/>
          <w:sz w:val="28"/>
          <w:szCs w:val="28"/>
        </w:rPr>
        <w:t>, No. 18-71807 (4/19/21)</w:t>
      </w:r>
    </w:p>
    <w:p w14:paraId="669DBCF3" w14:textId="77777777" w:rsidR="00A36C2A" w:rsidRDefault="00A36C2A" w:rsidP="00FD7F6E">
      <w:pPr>
        <w:jc w:val="center"/>
      </w:pPr>
    </w:p>
    <w:p w14:paraId="24042ADF" w14:textId="18F0BD60" w:rsidR="00FD7F6E" w:rsidRDefault="002B59DC" w:rsidP="00FD7F6E">
      <w:pPr>
        <w:jc w:val="center"/>
      </w:pPr>
      <w:r>
        <w:t xml:space="preserve">Presented by: </w:t>
      </w:r>
    </w:p>
    <w:p w14:paraId="2E212BF7" w14:textId="73C6930C" w:rsidR="002B59DC" w:rsidRPr="00FD7F6E" w:rsidRDefault="00A36C2A" w:rsidP="00FD7F6E">
      <w:pPr>
        <w:jc w:val="center"/>
      </w:pPr>
      <w:hyperlink r:id="rId8" w:history="1">
        <w:r w:rsidR="002B59DC" w:rsidRPr="00BA046E">
          <w:rPr>
            <w:rStyle w:val="Hyperlink"/>
            <w:i/>
            <w:iCs/>
          </w:rPr>
          <w:t>Adam Dietz</w:t>
        </w:r>
      </w:hyperlink>
      <w:r w:rsidR="002B59DC" w:rsidRPr="00BA046E">
        <w:rPr>
          <w:i/>
          <w:iCs/>
        </w:rPr>
        <w:t xml:space="preserve"> – Anderson Carey Williams &amp; </w:t>
      </w:r>
      <w:proofErr w:type="spellStart"/>
      <w:r w:rsidR="002B59DC" w:rsidRPr="00BA046E">
        <w:rPr>
          <w:i/>
          <w:iCs/>
        </w:rPr>
        <w:t>Neidzwski</w:t>
      </w:r>
      <w:proofErr w:type="spellEnd"/>
    </w:p>
    <w:sectPr w:rsidR="002B59DC" w:rsidRPr="00FD7F6E" w:rsidSect="00BA046E"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17"/>
    <w:rsid w:val="000B15B4"/>
    <w:rsid w:val="002B59DC"/>
    <w:rsid w:val="006959B1"/>
    <w:rsid w:val="008065AB"/>
    <w:rsid w:val="008546CB"/>
    <w:rsid w:val="009C1417"/>
    <w:rsid w:val="00A36C2A"/>
    <w:rsid w:val="00BA046E"/>
    <w:rsid w:val="00D835A4"/>
    <w:rsid w:val="00EB2E9D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DB5B"/>
  <w15:chartTrackingRefBased/>
  <w15:docId w15:val="{D4A2180C-1AAE-43BC-A5A3-C8E803B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4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atlaw.com/about-us/adam-deitz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0202A25E89B4EBC6ACB5FC6427A77" ma:contentTypeVersion="12" ma:contentTypeDescription="Create a new document." ma:contentTypeScope="" ma:versionID="ac69db541d76481b651984e323364c04">
  <xsd:schema xmlns:xsd="http://www.w3.org/2001/XMLSchema" xmlns:xs="http://www.w3.org/2001/XMLSchema" xmlns:p="http://schemas.microsoft.com/office/2006/metadata/properties" xmlns:ns3="f87004f2-b420-490e-8c33-0673d27dde40" xmlns:ns4="08c4239c-0392-402a-abdc-0e94b42a2e46" targetNamespace="http://schemas.microsoft.com/office/2006/metadata/properties" ma:root="true" ma:fieldsID="3d75d99e0e9cdf12a876af1c70c8e228" ns3:_="" ns4:_="">
    <xsd:import namespace="f87004f2-b420-490e-8c33-0673d27dde40"/>
    <xsd:import namespace="08c4239c-0392-402a-abdc-0e94b42a2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004f2-b420-490e-8c33-0673d27dd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239c-0392-402a-abdc-0e94b42a2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CFD05-0487-4918-80C8-F9532C5B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004f2-b420-490e-8c33-0673d27dde40"/>
    <ds:schemaRef ds:uri="08c4239c-0392-402a-abdc-0e94b42a2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87BBC-BD15-4B05-B932-986FD4242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A34AF-0605-43DF-82B0-8AA662FDF1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Hamra</dc:creator>
  <cp:keywords/>
  <dc:description/>
  <cp:lastModifiedBy>Becky Hamra</cp:lastModifiedBy>
  <cp:revision>2</cp:revision>
  <dcterms:created xsi:type="dcterms:W3CDTF">2021-04-22T19:44:00Z</dcterms:created>
  <dcterms:modified xsi:type="dcterms:W3CDTF">2021-04-22T19:44:00Z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0x010100DA70202A25E89B4EBC6ACB5FC6427A77</vt:lpwstr>
  </property>
</Properties>
</file>