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31278" w:rsidRPr="00231278" w:rsidTr="00231278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231278" w:rsidRPr="00231278" w:rsidRDefault="00231278" w:rsidP="002312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3127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Resolution: Rule B, Defendant not in District</w:t>
            </w:r>
          </w:p>
        </w:tc>
      </w:tr>
      <w:tr w:rsidR="00231278" w:rsidRPr="00231278" w:rsidTr="00231278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31278" w:rsidRPr="00231278" w:rsidRDefault="00231278" w:rsidP="0023127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127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3127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Doc. No.: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t> 758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3127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t> May 4, 2001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  <w:t>“Be it resolved, that The Maritime Law Association of the United States supports an amendment to Rule B to clarify and define 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  <w:t>the time for determination of when the defendant is ‘not found within the district’ to be at the time of the filing of the complaint 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  <w:t>and affidavit required by Rule B(1).</w:t>
            </w:r>
          </w:p>
          <w:p w:rsidR="00231278" w:rsidRPr="00231278" w:rsidRDefault="00231278" w:rsidP="002312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t>“And be it further resolved, that The Maritime Law Association of the United States encourages the Advisory Committee to 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  <w:t>include a comment cautioning practitioners about the necessity of filing the complaint and affidavit together in order to obtain </w:t>
            </w:r>
            <w:r w:rsidRPr="002312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Rule B process.” </w:t>
            </w:r>
          </w:p>
        </w:tc>
      </w:tr>
    </w:tbl>
    <w:p w:rsidR="00AC7901" w:rsidRDefault="00231278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8"/>
    <w:rsid w:val="00231278"/>
    <w:rsid w:val="006C5A08"/>
    <w:rsid w:val="008D3551"/>
    <w:rsid w:val="00A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2015-03-20T05:33:00Z</dcterms:created>
  <dcterms:modified xsi:type="dcterms:W3CDTF">2015-03-20T05:33:00Z</dcterms:modified>
</cp:coreProperties>
</file>